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FC0B0C">
        <w:rPr>
          <w:b w:val="0"/>
        </w:rPr>
        <w:t>9</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25952">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9"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10" w:history="1">
        <w:r w:rsidR="00034662" w:rsidRPr="00FF1C84">
          <w:rPr>
            <w:rStyle w:val="Hiperpovezava"/>
            <w:rFonts w:cs="Arial"/>
            <w:sz w:val="20"/>
            <w:szCs w:val="20"/>
          </w:rPr>
          <w:t>www.gospodarnoinodgovorno.si</w:t>
        </w:r>
      </w:hyperlink>
    </w:p>
    <w:p w:rsidR="00743E54" w:rsidRPr="00743E54" w:rsidRDefault="00743E54"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AA7082">
        <w:rPr>
          <w:rFonts w:cs="Arial"/>
          <w:sz w:val="20"/>
          <w:szCs w:val="20"/>
        </w:rPr>
        <w:t>9</w:t>
      </w:r>
      <w:r w:rsidR="00085DCA">
        <w:rPr>
          <w:rFonts w:cs="Arial"/>
          <w:sz w:val="20"/>
          <w:szCs w:val="20"/>
        </w:rPr>
        <w:t>4</w:t>
      </w:r>
      <w:r w:rsidRPr="005E304C">
        <w:rPr>
          <w:rFonts w:cs="Arial"/>
          <w:sz w:val="20"/>
          <w:szCs w:val="20"/>
        </w:rPr>
        <w:t xml:space="preserve"> /</w:t>
      </w:r>
      <w:r w:rsidR="00B16543">
        <w:rPr>
          <w:rFonts w:cs="Arial"/>
          <w:sz w:val="20"/>
          <w:szCs w:val="20"/>
        </w:rPr>
        <w:t xml:space="preserve"> </w:t>
      </w:r>
      <w:r w:rsidR="00354225">
        <w:rPr>
          <w:rFonts w:cs="Arial"/>
          <w:sz w:val="20"/>
          <w:szCs w:val="20"/>
        </w:rPr>
        <w:t>2</w:t>
      </w:r>
      <w:r w:rsidR="00FC0B0C">
        <w:rPr>
          <w:rFonts w:cs="Arial"/>
          <w:sz w:val="20"/>
          <w:szCs w:val="20"/>
        </w:rPr>
        <w:t>1</w:t>
      </w:r>
    </w:p>
    <w:p w:rsidR="00354225" w:rsidRDefault="00C236E6" w:rsidP="00354225">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AA7082">
        <w:rPr>
          <w:rFonts w:cs="Arial"/>
          <w:sz w:val="20"/>
          <w:szCs w:val="20"/>
        </w:rPr>
        <w:t xml:space="preserve">8 </w:t>
      </w:r>
      <w:r w:rsidR="003B74A2">
        <w:rPr>
          <w:rFonts w:cs="Arial"/>
          <w:sz w:val="20"/>
          <w:szCs w:val="20"/>
        </w:rPr>
        <w:t xml:space="preserve">.7. </w:t>
      </w:r>
      <w:r w:rsidR="00FC0B0C">
        <w:rPr>
          <w:rFonts w:cs="Arial"/>
          <w:sz w:val="20"/>
          <w:szCs w:val="20"/>
        </w:rPr>
        <w:t xml:space="preserve">2021 </w:t>
      </w:r>
      <w:r w:rsidR="00354225">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p>
    <w:p w:rsidR="009D6E10" w:rsidRDefault="00354225" w:rsidP="00354225">
      <w:pPr>
        <w:pStyle w:val="Brezrazmikov"/>
        <w:jc w:val="both"/>
        <w:rPr>
          <w:rFonts w:asciiTheme="majorHAnsi" w:eastAsia="Arial Unicode MS" w:hAnsiTheme="majorHAnsi" w:cs="Arial Unicode MS"/>
          <w:sz w:val="28"/>
          <w:szCs w:val="28"/>
        </w:rPr>
      </w:pPr>
      <w:r>
        <w:rPr>
          <w:rFonts w:asciiTheme="majorHAnsi" w:eastAsia="Arial Unicode MS" w:hAnsiTheme="majorHAnsi" w:cs="Arial Unicode MS"/>
          <w:sz w:val="28"/>
          <w:szCs w:val="28"/>
        </w:rPr>
        <w:t xml:space="preserve"> </w:t>
      </w:r>
    </w:p>
    <w:p w:rsidR="00AA7082" w:rsidRDefault="00AA7082" w:rsidP="00354225">
      <w:pPr>
        <w:pStyle w:val="Brezrazmikov"/>
        <w:jc w:val="both"/>
        <w:rPr>
          <w:rFonts w:asciiTheme="majorHAnsi" w:eastAsia="Arial Unicode MS" w:hAnsiTheme="majorHAnsi" w:cs="Arial Unicode MS"/>
          <w:sz w:val="28"/>
          <w:szCs w:val="28"/>
        </w:rPr>
      </w:pPr>
      <w:r>
        <w:rPr>
          <w:rFonts w:asciiTheme="majorHAnsi" w:eastAsia="Arial Unicode MS" w:hAnsiTheme="majorHAnsi" w:cs="Arial Unicode MS"/>
          <w:sz w:val="28"/>
          <w:szCs w:val="28"/>
        </w:rPr>
        <w:t>Vlada R Slovenije</w:t>
      </w:r>
    </w:p>
    <w:p w:rsidR="00AA7082" w:rsidRDefault="00AA7082" w:rsidP="00354225">
      <w:pPr>
        <w:pStyle w:val="Brezrazmikov"/>
        <w:jc w:val="both"/>
        <w:rPr>
          <w:rFonts w:asciiTheme="majorHAnsi" w:eastAsia="Arial Unicode MS" w:hAnsiTheme="majorHAnsi" w:cs="Arial Unicode MS"/>
          <w:sz w:val="28"/>
          <w:szCs w:val="28"/>
        </w:rPr>
      </w:pPr>
      <w:r>
        <w:rPr>
          <w:rFonts w:asciiTheme="majorHAnsi" w:eastAsia="Arial Unicode MS" w:hAnsiTheme="majorHAnsi" w:cs="Arial Unicode MS"/>
          <w:sz w:val="28"/>
          <w:szCs w:val="28"/>
        </w:rPr>
        <w:t>Ministrstvo za okolje in prostor</w:t>
      </w:r>
    </w:p>
    <w:p w:rsidR="00AA7082" w:rsidRDefault="00AA7082" w:rsidP="00354225">
      <w:pPr>
        <w:pStyle w:val="Brezrazmikov"/>
        <w:jc w:val="both"/>
        <w:rPr>
          <w:rFonts w:asciiTheme="majorHAnsi" w:eastAsia="Arial Unicode MS" w:hAnsiTheme="majorHAnsi" w:cs="Arial Unicode MS"/>
          <w:sz w:val="28"/>
          <w:szCs w:val="28"/>
        </w:rPr>
      </w:pPr>
      <w:r>
        <w:rPr>
          <w:rFonts w:asciiTheme="majorHAnsi" w:eastAsia="Arial Unicode MS" w:hAnsiTheme="majorHAnsi" w:cs="Arial Unicode MS"/>
          <w:sz w:val="28"/>
          <w:szCs w:val="28"/>
        </w:rPr>
        <w:t>Ministrstvo za gospodarske dejavnosti in tehnologijo</w:t>
      </w:r>
    </w:p>
    <w:p w:rsidR="00AA7082" w:rsidRDefault="00AA7082" w:rsidP="00354225">
      <w:pPr>
        <w:pStyle w:val="Brezrazmikov"/>
        <w:jc w:val="both"/>
        <w:rPr>
          <w:rFonts w:asciiTheme="majorHAnsi" w:eastAsia="Arial Unicode MS" w:hAnsiTheme="majorHAnsi" w:cs="Arial Unicode MS"/>
          <w:sz w:val="28"/>
          <w:szCs w:val="28"/>
        </w:rPr>
      </w:pPr>
      <w:r>
        <w:rPr>
          <w:rFonts w:asciiTheme="majorHAnsi" w:eastAsia="Arial Unicode MS" w:hAnsiTheme="majorHAnsi" w:cs="Arial Unicode MS"/>
          <w:sz w:val="28"/>
          <w:szCs w:val="28"/>
        </w:rPr>
        <w:t xml:space="preserve">Državni zbor </w:t>
      </w:r>
      <w:proofErr w:type="spellStart"/>
      <w:r>
        <w:rPr>
          <w:rFonts w:asciiTheme="majorHAnsi" w:eastAsia="Arial Unicode MS" w:hAnsiTheme="majorHAnsi" w:cs="Arial Unicode MS"/>
          <w:sz w:val="28"/>
          <w:szCs w:val="28"/>
        </w:rPr>
        <w:t>RS</w:t>
      </w:r>
      <w:proofErr w:type="spellEnd"/>
      <w:r>
        <w:rPr>
          <w:rFonts w:asciiTheme="majorHAnsi" w:eastAsia="Arial Unicode MS" w:hAnsiTheme="majorHAnsi" w:cs="Arial Unicode MS"/>
          <w:sz w:val="28"/>
          <w:szCs w:val="28"/>
        </w:rPr>
        <w:t xml:space="preserve"> – Odbor za okolje in prostor</w:t>
      </w:r>
    </w:p>
    <w:p w:rsidR="00AA7082" w:rsidRDefault="00AA7082" w:rsidP="00354225">
      <w:pPr>
        <w:pStyle w:val="Brezrazmikov"/>
        <w:jc w:val="both"/>
        <w:rPr>
          <w:rFonts w:asciiTheme="majorHAnsi" w:eastAsia="Arial Unicode MS" w:hAnsiTheme="majorHAnsi" w:cs="Arial Unicode MS"/>
          <w:sz w:val="28"/>
          <w:szCs w:val="28"/>
        </w:rPr>
      </w:pPr>
      <w:r>
        <w:rPr>
          <w:rFonts w:asciiTheme="majorHAnsi" w:eastAsia="Arial Unicode MS" w:hAnsiTheme="majorHAnsi" w:cs="Arial Unicode MS"/>
          <w:sz w:val="28"/>
          <w:szCs w:val="28"/>
        </w:rPr>
        <w:t xml:space="preserve">Poslanske skupine v </w:t>
      </w:r>
      <w:proofErr w:type="spellStart"/>
      <w:r>
        <w:rPr>
          <w:rFonts w:asciiTheme="majorHAnsi" w:eastAsia="Arial Unicode MS" w:hAnsiTheme="majorHAnsi" w:cs="Arial Unicode MS"/>
          <w:sz w:val="28"/>
          <w:szCs w:val="28"/>
        </w:rPr>
        <w:t>DZ</w:t>
      </w:r>
      <w:proofErr w:type="spellEnd"/>
      <w:r>
        <w:rPr>
          <w:rFonts w:asciiTheme="majorHAnsi" w:eastAsia="Arial Unicode MS" w:hAnsiTheme="majorHAnsi" w:cs="Arial Unicode MS"/>
          <w:sz w:val="28"/>
          <w:szCs w:val="28"/>
        </w:rPr>
        <w:t xml:space="preserve"> </w:t>
      </w:r>
      <w:proofErr w:type="spellStart"/>
      <w:r>
        <w:rPr>
          <w:rFonts w:asciiTheme="majorHAnsi" w:eastAsia="Arial Unicode MS" w:hAnsiTheme="majorHAnsi" w:cs="Arial Unicode MS"/>
          <w:sz w:val="28"/>
          <w:szCs w:val="28"/>
        </w:rPr>
        <w:t>RS</w:t>
      </w:r>
      <w:proofErr w:type="spellEnd"/>
    </w:p>
    <w:p w:rsidR="00AA7082" w:rsidRDefault="00AA7082" w:rsidP="00354225">
      <w:pPr>
        <w:pStyle w:val="Brezrazmikov"/>
        <w:jc w:val="both"/>
        <w:rPr>
          <w:rFonts w:asciiTheme="majorHAnsi" w:eastAsia="Arial Unicode MS" w:hAnsiTheme="majorHAnsi" w:cs="Arial Unicode MS"/>
          <w:sz w:val="28"/>
          <w:szCs w:val="28"/>
        </w:rPr>
      </w:pPr>
      <w:r>
        <w:rPr>
          <w:rFonts w:asciiTheme="majorHAnsi" w:eastAsia="Arial Unicode MS" w:hAnsiTheme="majorHAnsi" w:cs="Arial Unicode MS"/>
          <w:sz w:val="28"/>
          <w:szCs w:val="28"/>
        </w:rPr>
        <w:t xml:space="preserve">Državni svet </w:t>
      </w:r>
      <w:proofErr w:type="spellStart"/>
      <w:r>
        <w:rPr>
          <w:rFonts w:asciiTheme="majorHAnsi" w:eastAsia="Arial Unicode MS" w:hAnsiTheme="majorHAnsi" w:cs="Arial Unicode MS"/>
          <w:sz w:val="28"/>
          <w:szCs w:val="28"/>
        </w:rPr>
        <w:t>RS</w:t>
      </w:r>
      <w:proofErr w:type="spellEnd"/>
    </w:p>
    <w:p w:rsidR="00AA7082" w:rsidRPr="00AA7082" w:rsidRDefault="00AA7082" w:rsidP="00354225">
      <w:pPr>
        <w:pStyle w:val="Brezrazmikov"/>
        <w:jc w:val="both"/>
        <w:rPr>
          <w:rFonts w:asciiTheme="majorHAnsi" w:eastAsia="Arial Unicode MS" w:hAnsiTheme="majorHAnsi" w:cs="Arial Unicode MS"/>
          <w:sz w:val="28"/>
          <w:szCs w:val="28"/>
        </w:rPr>
      </w:pPr>
    </w:p>
    <w:p w:rsidR="00AA7082" w:rsidRDefault="00AA7082" w:rsidP="00354225">
      <w:pPr>
        <w:pStyle w:val="Brezrazmikov"/>
        <w:jc w:val="both"/>
        <w:rPr>
          <w:rFonts w:asciiTheme="majorHAnsi" w:eastAsia="Arial Unicode MS" w:hAnsiTheme="majorHAnsi" w:cs="Arial Unicode MS"/>
          <w:sz w:val="28"/>
          <w:szCs w:val="28"/>
        </w:rPr>
      </w:pPr>
    </w:p>
    <w:p w:rsidR="009D6E10" w:rsidRPr="005A4E91" w:rsidRDefault="00AA7082" w:rsidP="005A4E91">
      <w:pPr>
        <w:jc w:val="both"/>
        <w:rPr>
          <w:rFonts w:asciiTheme="majorHAnsi" w:hAnsiTheme="majorHAnsi" w:cs="Arial"/>
          <w:b/>
          <w:bCs/>
          <w:color w:val="222222"/>
          <w:sz w:val="24"/>
          <w:szCs w:val="24"/>
        </w:rPr>
      </w:pPr>
      <w:r>
        <w:rPr>
          <w:rFonts w:asciiTheme="majorHAnsi" w:eastAsia="Arial Unicode MS" w:hAnsiTheme="majorHAnsi" w:cs="Arial Unicode MS"/>
          <w:b/>
          <w:sz w:val="24"/>
          <w:szCs w:val="24"/>
        </w:rPr>
        <w:t>Z</w:t>
      </w:r>
      <w:r w:rsidR="009D6E10" w:rsidRPr="009D6E10">
        <w:rPr>
          <w:rFonts w:asciiTheme="majorHAnsi" w:eastAsia="Arial Unicode MS" w:hAnsiTheme="majorHAnsi" w:cs="Arial Unicode MS"/>
          <w:b/>
          <w:sz w:val="24"/>
          <w:szCs w:val="24"/>
        </w:rPr>
        <w:t xml:space="preserve">ADEVA : Mnenje Zveze ekoloških gibanj Slovenije - </w:t>
      </w:r>
      <w:proofErr w:type="spellStart"/>
      <w:r w:rsidR="009D6E10" w:rsidRPr="009D6E10">
        <w:rPr>
          <w:rFonts w:asciiTheme="majorHAnsi" w:eastAsia="Arial Unicode MS" w:hAnsiTheme="majorHAnsi" w:cs="Arial Unicode MS"/>
          <w:b/>
          <w:sz w:val="24"/>
          <w:szCs w:val="24"/>
        </w:rPr>
        <w:t>ZEG</w:t>
      </w:r>
      <w:proofErr w:type="spellEnd"/>
      <w:r w:rsidR="009D6E10" w:rsidRPr="009D6E10">
        <w:rPr>
          <w:rFonts w:asciiTheme="majorHAnsi" w:eastAsia="Arial Unicode MS" w:hAnsiTheme="majorHAnsi" w:cs="Arial Unicode MS"/>
          <w:b/>
          <w:sz w:val="24"/>
          <w:szCs w:val="24"/>
        </w:rPr>
        <w:t xml:space="preserve"> </w:t>
      </w:r>
      <w:r w:rsidR="00AB56D9">
        <w:rPr>
          <w:rFonts w:asciiTheme="majorHAnsi" w:eastAsia="Arial Unicode MS" w:hAnsiTheme="majorHAnsi" w:cs="Arial Unicode MS"/>
          <w:b/>
          <w:sz w:val="24"/>
          <w:szCs w:val="24"/>
        </w:rPr>
        <w:t xml:space="preserve">( ima status društva v javnem interesu po </w:t>
      </w:r>
      <w:proofErr w:type="spellStart"/>
      <w:r w:rsidR="00AB56D9">
        <w:rPr>
          <w:rFonts w:asciiTheme="majorHAnsi" w:eastAsia="Arial Unicode MS" w:hAnsiTheme="majorHAnsi" w:cs="Arial Unicode MS"/>
          <w:b/>
          <w:sz w:val="24"/>
          <w:szCs w:val="24"/>
        </w:rPr>
        <w:t>ZVO</w:t>
      </w:r>
      <w:proofErr w:type="spellEnd"/>
      <w:r w:rsidR="00AB56D9">
        <w:rPr>
          <w:rFonts w:asciiTheme="majorHAnsi" w:eastAsia="Arial Unicode MS" w:hAnsiTheme="majorHAnsi" w:cs="Arial Unicode MS"/>
          <w:b/>
          <w:sz w:val="24"/>
          <w:szCs w:val="24"/>
        </w:rPr>
        <w:t xml:space="preserve">) na </w:t>
      </w:r>
      <w:r w:rsidR="005A4E91" w:rsidRPr="009D6E10">
        <w:rPr>
          <w:rFonts w:asciiTheme="majorHAnsi" w:hAnsiTheme="majorHAnsi" w:cs="Arial"/>
          <w:b/>
          <w:bCs/>
          <w:color w:val="222222"/>
          <w:sz w:val="24"/>
          <w:szCs w:val="24"/>
        </w:rPr>
        <w:t xml:space="preserve">Predlog zakona o sežigalnicah in napravah za </w:t>
      </w:r>
      <w:proofErr w:type="spellStart"/>
      <w:r w:rsidR="005A4E91" w:rsidRPr="009D6E10">
        <w:rPr>
          <w:rFonts w:asciiTheme="majorHAnsi" w:hAnsiTheme="majorHAnsi" w:cs="Arial"/>
          <w:b/>
          <w:bCs/>
          <w:color w:val="222222"/>
          <w:sz w:val="24"/>
          <w:szCs w:val="24"/>
        </w:rPr>
        <w:t>sosežig</w:t>
      </w:r>
      <w:proofErr w:type="spellEnd"/>
      <w:r w:rsidR="005A4E91" w:rsidRPr="009D6E10">
        <w:rPr>
          <w:rFonts w:asciiTheme="majorHAnsi" w:hAnsiTheme="majorHAnsi" w:cs="Arial"/>
          <w:b/>
          <w:bCs/>
          <w:color w:val="222222"/>
          <w:sz w:val="24"/>
          <w:szCs w:val="24"/>
        </w:rPr>
        <w:t xml:space="preserve"> odpadkov, ki ga je v parlamentarno o</w:t>
      </w:r>
      <w:r w:rsidR="005A4E91">
        <w:rPr>
          <w:rFonts w:asciiTheme="majorHAnsi" w:hAnsiTheme="majorHAnsi" w:cs="Arial"/>
          <w:b/>
          <w:bCs/>
          <w:color w:val="222222"/>
          <w:sz w:val="24"/>
          <w:szCs w:val="24"/>
        </w:rPr>
        <w:t>bravnavo vložila stranka Levica.</w:t>
      </w:r>
    </w:p>
    <w:p w:rsidR="00354225" w:rsidRPr="009D6E10" w:rsidRDefault="00354225" w:rsidP="00354225">
      <w:pPr>
        <w:pStyle w:val="Brezrazmikov"/>
        <w:jc w:val="both"/>
        <w:rPr>
          <w:rFonts w:asciiTheme="majorHAnsi" w:eastAsia="Arial Unicode MS" w:hAnsiTheme="majorHAnsi" w:cs="Arial Unicode MS"/>
          <w:sz w:val="24"/>
          <w:szCs w:val="24"/>
        </w:rPr>
      </w:pPr>
      <w:r w:rsidRPr="009D6E10">
        <w:rPr>
          <w:rFonts w:asciiTheme="majorHAnsi" w:eastAsia="Arial Unicode MS" w:hAnsiTheme="majorHAnsi" w:cs="Arial Unicode MS"/>
          <w:sz w:val="24"/>
          <w:szCs w:val="24"/>
        </w:rPr>
        <w:t xml:space="preserve">                                   </w:t>
      </w:r>
    </w:p>
    <w:p w:rsidR="003B74A2" w:rsidRPr="009D6E10" w:rsidRDefault="003B74A2" w:rsidP="003B74A2">
      <w:pPr>
        <w:jc w:val="both"/>
        <w:rPr>
          <w:rFonts w:asciiTheme="majorHAnsi" w:hAnsiTheme="majorHAnsi" w:cs="Arial"/>
          <w:b/>
          <w:bCs/>
          <w:color w:val="222222"/>
          <w:sz w:val="24"/>
          <w:szCs w:val="24"/>
        </w:rPr>
      </w:pPr>
      <w:r w:rsidRPr="009D6E10">
        <w:rPr>
          <w:rFonts w:asciiTheme="majorHAnsi" w:hAnsiTheme="majorHAnsi" w:cs="Arial"/>
          <w:b/>
          <w:bCs/>
          <w:color w:val="222222"/>
          <w:sz w:val="24"/>
          <w:szCs w:val="24"/>
        </w:rPr>
        <w:t xml:space="preserve">PREDLOG ZAKONA O SEŽIGALNICAH IN NAPRAVAH ZA </w:t>
      </w:r>
      <w:proofErr w:type="spellStart"/>
      <w:r w:rsidRPr="009D6E10">
        <w:rPr>
          <w:rFonts w:asciiTheme="majorHAnsi" w:hAnsiTheme="majorHAnsi" w:cs="Arial"/>
          <w:b/>
          <w:bCs/>
          <w:color w:val="222222"/>
          <w:sz w:val="24"/>
          <w:szCs w:val="24"/>
        </w:rPr>
        <w:t>SOSEŽIG</w:t>
      </w:r>
      <w:proofErr w:type="spellEnd"/>
      <w:r w:rsidRPr="009D6E10">
        <w:rPr>
          <w:rFonts w:asciiTheme="majorHAnsi" w:hAnsiTheme="majorHAnsi" w:cs="Arial"/>
          <w:b/>
          <w:bCs/>
          <w:color w:val="222222"/>
          <w:sz w:val="24"/>
          <w:szCs w:val="24"/>
        </w:rPr>
        <w:t xml:space="preserve"> ODPADKOV NE UPOŠTEVA TEMELJNIH PRAVNIH NAČEL IN MEDNARODNIH POGODB TER KAŽE NA POPOLNO NEPOZNAVANJE MATERIJE, KI NAJ BI JO UREJAL</w:t>
      </w:r>
    </w:p>
    <w:p w:rsidR="009D6E10" w:rsidRPr="009D6E10" w:rsidRDefault="009D6E10" w:rsidP="009D6E10">
      <w:pPr>
        <w:jc w:val="both"/>
        <w:rPr>
          <w:rFonts w:asciiTheme="majorHAnsi" w:hAnsiTheme="majorHAnsi" w:cs="Arial"/>
          <w:color w:val="222222"/>
          <w:sz w:val="24"/>
          <w:szCs w:val="24"/>
        </w:rPr>
      </w:pPr>
      <w:r w:rsidRPr="009D6E10">
        <w:rPr>
          <w:rFonts w:asciiTheme="majorHAnsi" w:hAnsiTheme="majorHAnsi" w:cs="Arial"/>
          <w:color w:val="222222"/>
          <w:sz w:val="24"/>
          <w:szCs w:val="24"/>
        </w:rPr>
        <w:br/>
      </w:r>
      <w:r w:rsidRPr="009D6E10">
        <w:rPr>
          <w:rFonts w:asciiTheme="majorHAnsi" w:hAnsiTheme="majorHAnsi" w:cs="Arial"/>
          <w:sz w:val="24"/>
          <w:szCs w:val="24"/>
        </w:rPr>
        <w:t xml:space="preserve">Stranka Levica je </w:t>
      </w:r>
      <w:r w:rsidR="005A4E91">
        <w:rPr>
          <w:rFonts w:asciiTheme="majorHAnsi" w:hAnsiTheme="majorHAnsi" w:cs="Arial"/>
          <w:sz w:val="24"/>
          <w:szCs w:val="24"/>
        </w:rPr>
        <w:t xml:space="preserve">dne , </w:t>
      </w:r>
      <w:r w:rsidRPr="009D6E10">
        <w:rPr>
          <w:rFonts w:asciiTheme="majorHAnsi" w:hAnsiTheme="majorHAnsi" w:cs="Arial"/>
          <w:sz w:val="24"/>
          <w:szCs w:val="24"/>
        </w:rPr>
        <w:t xml:space="preserve">27. 5. 2021 v parlamentarno obravnavo vložila </w:t>
      </w:r>
      <w:r w:rsidRPr="009D6E10">
        <w:rPr>
          <w:rFonts w:asciiTheme="majorHAnsi" w:hAnsiTheme="majorHAnsi" w:cs="Arial"/>
          <w:color w:val="222222"/>
          <w:sz w:val="24"/>
          <w:szCs w:val="24"/>
        </w:rPr>
        <w:t xml:space="preserve">Predloga zakona o sežigalnicah odpadkov in napravah za </w:t>
      </w:r>
      <w:proofErr w:type="spellStart"/>
      <w:r w:rsidRPr="009D6E10">
        <w:rPr>
          <w:rFonts w:asciiTheme="majorHAnsi" w:hAnsiTheme="majorHAnsi" w:cs="Arial"/>
          <w:color w:val="222222"/>
          <w:sz w:val="24"/>
          <w:szCs w:val="24"/>
        </w:rPr>
        <w:t>sosežig</w:t>
      </w:r>
      <w:proofErr w:type="spellEnd"/>
      <w:r w:rsidRPr="009D6E10">
        <w:rPr>
          <w:rFonts w:asciiTheme="majorHAnsi" w:hAnsiTheme="majorHAnsi" w:cs="Arial"/>
          <w:color w:val="222222"/>
          <w:sz w:val="24"/>
          <w:szCs w:val="24"/>
        </w:rPr>
        <w:t xml:space="preserve"> odpadkov (v nadaljevanju: predlog zakona). </w:t>
      </w:r>
    </w:p>
    <w:p w:rsidR="009D6E10" w:rsidRPr="005A4E91" w:rsidRDefault="009D6E10" w:rsidP="009D6E10">
      <w:pPr>
        <w:jc w:val="both"/>
        <w:rPr>
          <w:rFonts w:asciiTheme="majorHAnsi" w:hAnsiTheme="majorHAnsi" w:cs="Arial"/>
          <w:b/>
          <w:bCs/>
          <w:color w:val="222222"/>
          <w:sz w:val="24"/>
          <w:szCs w:val="24"/>
        </w:rPr>
      </w:pPr>
      <w:r w:rsidRPr="005A4E91">
        <w:rPr>
          <w:rFonts w:asciiTheme="majorHAnsi" w:hAnsiTheme="majorHAnsi" w:cs="Arial"/>
          <w:b/>
          <w:color w:val="222222"/>
          <w:sz w:val="24"/>
          <w:szCs w:val="24"/>
        </w:rPr>
        <w:t>Po pregledu predloga zakona podajamo v nadaljevanju nekaj ugotovitev</w:t>
      </w:r>
      <w:r w:rsidR="005A4E91">
        <w:rPr>
          <w:rFonts w:asciiTheme="majorHAnsi" w:hAnsiTheme="majorHAnsi" w:cs="Arial"/>
          <w:b/>
          <w:color w:val="222222"/>
          <w:sz w:val="24"/>
          <w:szCs w:val="24"/>
        </w:rPr>
        <w:t xml:space="preserve"> :</w:t>
      </w:r>
      <w:r w:rsidRPr="005A4E91">
        <w:rPr>
          <w:rFonts w:asciiTheme="majorHAnsi" w:hAnsiTheme="majorHAnsi" w:cs="Arial"/>
          <w:b/>
          <w:color w:val="222222"/>
          <w:sz w:val="24"/>
          <w:szCs w:val="24"/>
        </w:rPr>
        <w:t xml:space="preserve"> </w:t>
      </w:r>
    </w:p>
    <w:p w:rsidR="009D6E10" w:rsidRPr="009D6E10" w:rsidRDefault="009D6E10" w:rsidP="009D6E10">
      <w:pPr>
        <w:jc w:val="both"/>
        <w:rPr>
          <w:rFonts w:asciiTheme="majorHAnsi" w:hAnsiTheme="majorHAnsi" w:cs="Arial"/>
          <w:sz w:val="24"/>
          <w:szCs w:val="24"/>
        </w:rPr>
      </w:pPr>
      <w:r w:rsidRPr="009D6E10">
        <w:rPr>
          <w:rFonts w:asciiTheme="majorHAnsi" w:hAnsiTheme="majorHAnsi" w:cs="Arial"/>
          <w:sz w:val="24"/>
          <w:szCs w:val="24"/>
        </w:rPr>
        <w:t xml:space="preserve">Zakon z vidika nerazumevanja tehnologij, tehničnih možnosti in oblikovanja pogojev in meril v okoljevarstvenih dovoljenjih ustvarja nov pristop k oblikovanju in tolmačenju teh meril v Sloveniji in tudi v Evropi. </w:t>
      </w:r>
    </w:p>
    <w:p w:rsidR="00085DCA" w:rsidRDefault="009D6E10" w:rsidP="009D6E10">
      <w:pPr>
        <w:jc w:val="both"/>
        <w:rPr>
          <w:rFonts w:asciiTheme="majorHAnsi" w:hAnsiTheme="majorHAnsi" w:cs="Arial"/>
          <w:sz w:val="24"/>
          <w:szCs w:val="24"/>
        </w:rPr>
      </w:pPr>
      <w:r w:rsidRPr="009D6E10">
        <w:rPr>
          <w:rFonts w:asciiTheme="majorHAnsi" w:hAnsiTheme="majorHAnsi" w:cs="Arial"/>
          <w:sz w:val="24"/>
          <w:szCs w:val="24"/>
        </w:rPr>
        <w:t>Poleg nerazumevanja tehnologij in tehničnih možnosti predlog zakona kaže na nepoznavanje samega postopka oziroma standardov za sprejemanje zakonov.</w:t>
      </w:r>
    </w:p>
    <w:p w:rsidR="00085DCA" w:rsidRDefault="00085DCA" w:rsidP="009D6E10">
      <w:pPr>
        <w:jc w:val="both"/>
        <w:rPr>
          <w:rFonts w:asciiTheme="majorHAnsi" w:hAnsiTheme="majorHAnsi" w:cs="Arial"/>
          <w:sz w:val="24"/>
          <w:szCs w:val="24"/>
        </w:rPr>
      </w:pPr>
    </w:p>
    <w:p w:rsidR="00085DCA" w:rsidRDefault="00085DCA" w:rsidP="009D6E10">
      <w:pPr>
        <w:jc w:val="both"/>
        <w:rPr>
          <w:rFonts w:asciiTheme="majorHAnsi" w:hAnsiTheme="majorHAnsi" w:cs="Arial"/>
          <w:sz w:val="24"/>
          <w:szCs w:val="24"/>
        </w:rPr>
      </w:pPr>
      <w:r>
        <w:rPr>
          <w:rFonts w:asciiTheme="majorHAnsi" w:hAnsiTheme="majorHAnsi" w:cs="Arial"/>
          <w:sz w:val="24"/>
          <w:szCs w:val="24"/>
        </w:rPr>
        <w:lastRenderedPageBreak/>
        <w:t xml:space="preserve">                                                                  2.</w:t>
      </w:r>
    </w:p>
    <w:p w:rsidR="009D6E10" w:rsidRPr="009D6E10" w:rsidRDefault="009D6E10" w:rsidP="009D6E10">
      <w:pPr>
        <w:jc w:val="both"/>
        <w:rPr>
          <w:rFonts w:asciiTheme="majorHAnsi" w:hAnsiTheme="majorHAnsi" w:cs="Arial"/>
          <w:sz w:val="24"/>
          <w:szCs w:val="24"/>
        </w:rPr>
      </w:pPr>
      <w:r w:rsidRPr="009D6E10">
        <w:rPr>
          <w:rFonts w:asciiTheme="majorHAnsi" w:hAnsiTheme="majorHAnsi" w:cs="Arial"/>
          <w:sz w:val="24"/>
          <w:szCs w:val="24"/>
        </w:rPr>
        <w:t xml:space="preserve"> </w:t>
      </w:r>
    </w:p>
    <w:p w:rsidR="009D6E10" w:rsidRPr="009D6E10" w:rsidRDefault="009D6E10" w:rsidP="009D6E10">
      <w:pPr>
        <w:jc w:val="both"/>
        <w:rPr>
          <w:rFonts w:asciiTheme="majorHAnsi" w:hAnsiTheme="majorHAnsi" w:cs="Arial"/>
          <w:sz w:val="24"/>
          <w:szCs w:val="24"/>
        </w:rPr>
      </w:pPr>
      <w:r w:rsidRPr="009D6E10">
        <w:rPr>
          <w:rFonts w:asciiTheme="majorHAnsi" w:hAnsiTheme="majorHAnsi" w:cs="Arial"/>
          <w:sz w:val="24"/>
          <w:szCs w:val="24"/>
        </w:rPr>
        <w:t>Stranka Levica se v svojih izjavah za javnost sklicuje na možnosti zaostrovanja delovanja industrijskih naprav, ki naj bi jih omogočala evropska zakonodaja. Pojasnjujemo, da je zaostrovanje mogoče samo pod določenimi utemeljenimi pogoji</w:t>
      </w:r>
      <w:r w:rsidR="00AA7082">
        <w:rPr>
          <w:rFonts w:asciiTheme="majorHAnsi" w:hAnsiTheme="majorHAnsi" w:cs="Arial"/>
          <w:sz w:val="24"/>
          <w:szCs w:val="24"/>
        </w:rPr>
        <w:t>.</w:t>
      </w:r>
    </w:p>
    <w:p w:rsidR="009D6E10" w:rsidRPr="009D6E10" w:rsidRDefault="009D6E10" w:rsidP="009D6E10">
      <w:pPr>
        <w:jc w:val="both"/>
        <w:rPr>
          <w:rFonts w:asciiTheme="majorHAnsi" w:hAnsiTheme="majorHAnsi" w:cs="Arial"/>
          <w:sz w:val="24"/>
          <w:szCs w:val="24"/>
        </w:rPr>
      </w:pPr>
      <w:r w:rsidRPr="009D6E10">
        <w:rPr>
          <w:rFonts w:asciiTheme="majorHAnsi" w:hAnsiTheme="majorHAnsi" w:cs="Arial"/>
          <w:sz w:val="24"/>
          <w:szCs w:val="24"/>
        </w:rPr>
        <w:t xml:space="preserve">Po Pogodbi o delovanju </w:t>
      </w:r>
      <w:proofErr w:type="spellStart"/>
      <w:r w:rsidRPr="009D6E10">
        <w:rPr>
          <w:rFonts w:asciiTheme="majorHAnsi" w:hAnsiTheme="majorHAnsi" w:cs="Arial"/>
          <w:sz w:val="24"/>
          <w:szCs w:val="24"/>
        </w:rPr>
        <w:t>EU</w:t>
      </w:r>
      <w:proofErr w:type="spellEnd"/>
      <w:r w:rsidRPr="009D6E10">
        <w:rPr>
          <w:rFonts w:asciiTheme="majorHAnsi" w:hAnsiTheme="majorHAnsi" w:cs="Arial"/>
          <w:sz w:val="24"/>
          <w:szCs w:val="24"/>
        </w:rPr>
        <w:t xml:space="preserve"> lahko države članice ohranijo ali pa uvedejo strožje ukrepe, kot so predpisani z </w:t>
      </w:r>
      <w:proofErr w:type="spellStart"/>
      <w:r w:rsidRPr="009D6E10">
        <w:rPr>
          <w:rFonts w:asciiTheme="majorHAnsi" w:hAnsiTheme="majorHAnsi" w:cs="Arial"/>
          <w:sz w:val="24"/>
          <w:szCs w:val="24"/>
        </w:rPr>
        <w:t>IED</w:t>
      </w:r>
      <w:proofErr w:type="spellEnd"/>
      <w:r w:rsidRPr="009D6E10">
        <w:rPr>
          <w:rFonts w:asciiTheme="majorHAnsi" w:hAnsiTheme="majorHAnsi" w:cs="Arial"/>
          <w:sz w:val="24"/>
          <w:szCs w:val="24"/>
        </w:rPr>
        <w:t xml:space="preserve"> Direktivo 2010/75/</w:t>
      </w:r>
      <w:proofErr w:type="spellStart"/>
      <w:r w:rsidRPr="009D6E10">
        <w:rPr>
          <w:rFonts w:asciiTheme="majorHAnsi" w:hAnsiTheme="majorHAnsi" w:cs="Arial"/>
          <w:sz w:val="24"/>
          <w:szCs w:val="24"/>
        </w:rPr>
        <w:t>EU</w:t>
      </w:r>
      <w:proofErr w:type="spellEnd"/>
      <w:r w:rsidRPr="009D6E10">
        <w:rPr>
          <w:rFonts w:asciiTheme="majorHAnsi" w:hAnsiTheme="majorHAnsi" w:cs="Arial"/>
          <w:sz w:val="24"/>
          <w:szCs w:val="24"/>
        </w:rPr>
        <w:t xml:space="preserve">, ki predstavlja krovno pravno podlago na tem področju. Vendar le v primeru, da država članica določi druge najboljše tehnologije. Ravno tako je v tem primeru treba zagotoviti s strani države članice, da te nove tehnologije, ki jih določi, zagotavljajo enak nivo varstva okolja, kot tehnologije v Zaključkih o BAT. V predlogu zakona ta pogoj ni izpolnjen. </w:t>
      </w:r>
    </w:p>
    <w:p w:rsidR="009D6E10" w:rsidRPr="009D6E10" w:rsidRDefault="009D6E10" w:rsidP="009D6E10">
      <w:pPr>
        <w:jc w:val="both"/>
        <w:rPr>
          <w:rFonts w:asciiTheme="majorHAnsi" w:hAnsiTheme="majorHAnsi" w:cs="Arial"/>
          <w:sz w:val="24"/>
          <w:szCs w:val="24"/>
        </w:rPr>
      </w:pPr>
      <w:r w:rsidRPr="009D6E10">
        <w:rPr>
          <w:rFonts w:asciiTheme="majorHAnsi" w:hAnsiTheme="majorHAnsi" w:cs="Arial"/>
          <w:sz w:val="24"/>
          <w:szCs w:val="24"/>
        </w:rPr>
        <w:t xml:space="preserve">Drugi pogoj, pod katerim lahko država članica po evropski zakonodaji zaostruje pogoje delovanja industrijskih naprav je obstoj utemeljenega razloga, npr. preseganje mejnih vrednosti parametrov v zunanjem zraku. Tu navajamo primer Salonita Anhovo, ki v procesu proizvodnje cementa </w:t>
      </w:r>
      <w:proofErr w:type="spellStart"/>
      <w:r w:rsidRPr="009D6E10">
        <w:rPr>
          <w:rFonts w:asciiTheme="majorHAnsi" w:hAnsiTheme="majorHAnsi" w:cs="Arial"/>
          <w:sz w:val="24"/>
          <w:szCs w:val="24"/>
        </w:rPr>
        <w:t>sosežge</w:t>
      </w:r>
      <w:proofErr w:type="spellEnd"/>
      <w:r w:rsidRPr="009D6E10">
        <w:rPr>
          <w:rFonts w:asciiTheme="majorHAnsi" w:hAnsiTheme="majorHAnsi" w:cs="Arial"/>
          <w:sz w:val="24"/>
          <w:szCs w:val="24"/>
        </w:rPr>
        <w:t xml:space="preserve"> največjo količino odpadkov v Sloveniji. V tem primeru takšnega razloga ni, saj so koncentracije vseh parametrov, ki so bili izmerjeni v zunanjem zraku, znotraj mejnih vrednosti in tudi znotraj priporočil Svetovne zdravstvene organizacije (</w:t>
      </w:r>
      <w:proofErr w:type="spellStart"/>
      <w:r w:rsidRPr="009D6E10">
        <w:rPr>
          <w:rFonts w:asciiTheme="majorHAnsi" w:hAnsiTheme="majorHAnsi" w:cs="Arial"/>
          <w:sz w:val="24"/>
          <w:szCs w:val="24"/>
        </w:rPr>
        <w:t>WHO</w:t>
      </w:r>
      <w:proofErr w:type="spellEnd"/>
      <w:r w:rsidRPr="009D6E10">
        <w:rPr>
          <w:rFonts w:asciiTheme="majorHAnsi" w:hAnsiTheme="majorHAnsi" w:cs="Arial"/>
          <w:sz w:val="24"/>
          <w:szCs w:val="24"/>
        </w:rPr>
        <w:t xml:space="preserve">). </w:t>
      </w:r>
    </w:p>
    <w:p w:rsidR="009D6E10" w:rsidRPr="009D6E10" w:rsidRDefault="009D6E10" w:rsidP="009D6E10">
      <w:pPr>
        <w:jc w:val="both"/>
        <w:rPr>
          <w:rFonts w:asciiTheme="majorHAnsi" w:hAnsiTheme="majorHAnsi" w:cs="Arial"/>
          <w:sz w:val="24"/>
          <w:szCs w:val="24"/>
        </w:rPr>
      </w:pPr>
      <w:r w:rsidRPr="009D6E10">
        <w:rPr>
          <w:rFonts w:asciiTheme="majorHAnsi" w:hAnsiTheme="majorHAnsi" w:cs="Arial"/>
          <w:sz w:val="24"/>
          <w:szCs w:val="24"/>
        </w:rPr>
        <w:t xml:space="preserve">Predlog zakona torej neutemeljeno zaostruje ukrepe oziroma niža mejne vrednosti za </w:t>
      </w:r>
      <w:proofErr w:type="spellStart"/>
      <w:r w:rsidRPr="009D6E10">
        <w:rPr>
          <w:rFonts w:asciiTheme="majorHAnsi" w:hAnsiTheme="majorHAnsi" w:cs="Arial"/>
          <w:sz w:val="24"/>
          <w:szCs w:val="24"/>
        </w:rPr>
        <w:t>sosežigalnice</w:t>
      </w:r>
      <w:proofErr w:type="spellEnd"/>
      <w:r w:rsidRPr="009D6E10">
        <w:rPr>
          <w:rFonts w:asciiTheme="majorHAnsi" w:hAnsiTheme="majorHAnsi" w:cs="Arial"/>
          <w:sz w:val="24"/>
          <w:szCs w:val="24"/>
        </w:rPr>
        <w:t xml:space="preserve">, določene z evropsko </w:t>
      </w:r>
      <w:proofErr w:type="spellStart"/>
      <w:r w:rsidRPr="009D6E10">
        <w:rPr>
          <w:rFonts w:asciiTheme="majorHAnsi" w:hAnsiTheme="majorHAnsi" w:cs="Arial"/>
          <w:sz w:val="24"/>
          <w:szCs w:val="24"/>
        </w:rPr>
        <w:t>IED</w:t>
      </w:r>
      <w:proofErr w:type="spellEnd"/>
      <w:r w:rsidRPr="009D6E10">
        <w:rPr>
          <w:rFonts w:asciiTheme="majorHAnsi" w:hAnsiTheme="majorHAnsi" w:cs="Arial"/>
          <w:sz w:val="24"/>
          <w:szCs w:val="24"/>
        </w:rPr>
        <w:t xml:space="preserve"> Direktivo, ki je krovna pravna podlaga na področju urejanja delovanja velikih industrijskih naprav oziroma dokumenti Zaključki BAT, ki za vsako dejavnost (tehnologijo) definirajo mejne vrednosti. </w:t>
      </w:r>
    </w:p>
    <w:p w:rsidR="009D6E10" w:rsidRPr="009D6E10" w:rsidRDefault="009D6E10" w:rsidP="009D6E10">
      <w:pPr>
        <w:jc w:val="both"/>
        <w:rPr>
          <w:rFonts w:asciiTheme="majorHAnsi" w:hAnsiTheme="majorHAnsi" w:cs="Arial"/>
          <w:sz w:val="24"/>
          <w:szCs w:val="24"/>
        </w:rPr>
      </w:pPr>
      <w:r w:rsidRPr="009D6E10">
        <w:rPr>
          <w:rFonts w:asciiTheme="majorHAnsi" w:hAnsiTheme="majorHAnsi" w:cs="Arial"/>
          <w:sz w:val="24"/>
          <w:szCs w:val="24"/>
        </w:rPr>
        <w:t>Nerazumevanje tehnologij in tehnoloških možnosti se v predlogu zakona kaže tudi v tem, da</w:t>
      </w:r>
      <w:r w:rsidRPr="009D6E10">
        <w:rPr>
          <w:rFonts w:asciiTheme="majorHAnsi" w:hAnsiTheme="majorHAnsi" w:cs="Arial"/>
          <w:b/>
          <w:bCs/>
          <w:sz w:val="24"/>
          <w:szCs w:val="24"/>
        </w:rPr>
        <w:t xml:space="preserve"> </w:t>
      </w:r>
      <w:r w:rsidRPr="009D6E10">
        <w:rPr>
          <w:rFonts w:asciiTheme="majorHAnsi" w:hAnsiTheme="majorHAnsi" w:cs="Arial"/>
          <w:sz w:val="24"/>
          <w:szCs w:val="24"/>
        </w:rPr>
        <w:t xml:space="preserve">meša mejne vrednosti, ki jih je mogoče doseči z različnimi vrstami tehnologij in jih posplošuje. Med mejnimi vrednostmi, ki jih predlaga, izbira najstrože vrednostmi iz različnih dokumentov in panog. Navaja pavšalne ukrepe, ne-upoštevajoč razlike med dokumenti Zaključki BAT. </w:t>
      </w:r>
    </w:p>
    <w:p w:rsidR="005A4E91" w:rsidRDefault="009D6E10" w:rsidP="003B74A2">
      <w:pPr>
        <w:jc w:val="both"/>
        <w:rPr>
          <w:rFonts w:asciiTheme="majorHAnsi" w:hAnsiTheme="majorHAnsi" w:cs="Arial"/>
          <w:sz w:val="24"/>
          <w:szCs w:val="24"/>
        </w:rPr>
      </w:pPr>
      <w:r w:rsidRPr="009D6E10">
        <w:rPr>
          <w:rFonts w:asciiTheme="majorHAnsi" w:hAnsiTheme="majorHAnsi" w:cs="Arial"/>
          <w:sz w:val="24"/>
          <w:szCs w:val="24"/>
        </w:rPr>
        <w:t xml:space="preserve">Prav tako gre v predlogu zakona za očitno za nepoznavanje okoljskih podatkov, nestrokovno posploševanje in zavajanje pri interpretaciji kakovosti zraka ter vpliva delovanja </w:t>
      </w:r>
      <w:proofErr w:type="spellStart"/>
      <w:r w:rsidRPr="009D6E10">
        <w:rPr>
          <w:rFonts w:asciiTheme="majorHAnsi" w:hAnsiTheme="majorHAnsi" w:cs="Arial"/>
          <w:sz w:val="24"/>
          <w:szCs w:val="24"/>
        </w:rPr>
        <w:t>sosežiga</w:t>
      </w:r>
      <w:proofErr w:type="spellEnd"/>
      <w:r w:rsidRPr="009D6E10">
        <w:rPr>
          <w:rFonts w:asciiTheme="majorHAnsi" w:hAnsiTheme="majorHAnsi" w:cs="Arial"/>
          <w:sz w:val="24"/>
          <w:szCs w:val="24"/>
        </w:rPr>
        <w:t xml:space="preserve"> na zdravje.</w:t>
      </w:r>
    </w:p>
    <w:p w:rsidR="005A4E91" w:rsidRPr="005A4E91" w:rsidRDefault="005A4E91" w:rsidP="003B74A2">
      <w:pPr>
        <w:jc w:val="both"/>
        <w:rPr>
          <w:rFonts w:asciiTheme="majorHAnsi" w:hAnsiTheme="majorHAnsi" w:cs="Arial"/>
          <w:b/>
          <w:sz w:val="24"/>
          <w:szCs w:val="24"/>
        </w:rPr>
      </w:pPr>
      <w:r w:rsidRPr="005A4E91">
        <w:rPr>
          <w:rFonts w:asciiTheme="majorHAnsi" w:hAnsiTheme="majorHAnsi" w:cs="Arial"/>
          <w:b/>
          <w:sz w:val="24"/>
          <w:szCs w:val="24"/>
        </w:rPr>
        <w:t xml:space="preserve">KONKRETNE PRIPOMBE: </w:t>
      </w:r>
      <w:r w:rsidR="009D6E10" w:rsidRPr="005A4E91">
        <w:rPr>
          <w:rFonts w:asciiTheme="majorHAnsi" w:hAnsiTheme="majorHAnsi" w:cs="Arial"/>
          <w:b/>
          <w:sz w:val="24"/>
          <w:szCs w:val="24"/>
        </w:rPr>
        <w:t xml:space="preserve"> </w:t>
      </w:r>
    </w:p>
    <w:p w:rsidR="003B74A2" w:rsidRDefault="003B74A2" w:rsidP="00E65EA9">
      <w:pPr>
        <w:pStyle w:val="Odstavekseznama"/>
        <w:numPr>
          <w:ilvl w:val="0"/>
          <w:numId w:val="6"/>
        </w:numPr>
        <w:spacing w:after="160" w:line="256" w:lineRule="auto"/>
        <w:ind w:left="284" w:hanging="284"/>
        <w:jc w:val="both"/>
        <w:rPr>
          <w:rFonts w:asciiTheme="majorHAnsi" w:hAnsiTheme="majorHAnsi" w:cs="Arial"/>
          <w:sz w:val="24"/>
          <w:szCs w:val="24"/>
        </w:rPr>
      </w:pPr>
      <w:r w:rsidRPr="009D6E10">
        <w:rPr>
          <w:rFonts w:asciiTheme="majorHAnsi" w:hAnsiTheme="majorHAnsi" w:cs="Arial"/>
          <w:b/>
          <w:bCs/>
          <w:sz w:val="24"/>
          <w:szCs w:val="24"/>
        </w:rPr>
        <w:t xml:space="preserve">Predlagatelj zakona v celoti prezre načelo zakonitosti iz 153. člena Ustave </w:t>
      </w:r>
      <w:proofErr w:type="spellStart"/>
      <w:r w:rsidRPr="009D6E10">
        <w:rPr>
          <w:rFonts w:asciiTheme="majorHAnsi" w:hAnsiTheme="majorHAnsi" w:cs="Arial"/>
          <w:b/>
          <w:bCs/>
          <w:sz w:val="24"/>
          <w:szCs w:val="24"/>
        </w:rPr>
        <w:t>RS</w:t>
      </w:r>
      <w:proofErr w:type="spellEnd"/>
      <w:r w:rsidRPr="009D6E10">
        <w:rPr>
          <w:rFonts w:asciiTheme="majorHAnsi" w:hAnsiTheme="majorHAnsi" w:cs="Arial"/>
          <w:b/>
          <w:bCs/>
          <w:sz w:val="24"/>
          <w:szCs w:val="24"/>
        </w:rPr>
        <w:t xml:space="preserve">, </w:t>
      </w:r>
      <w:r w:rsidRPr="009D6E10">
        <w:rPr>
          <w:rFonts w:asciiTheme="majorHAnsi" w:hAnsiTheme="majorHAnsi" w:cs="Arial"/>
          <w:sz w:val="24"/>
          <w:szCs w:val="24"/>
        </w:rPr>
        <w:t xml:space="preserve">skladno s katerim morajo biti zakoni v skladu s splošno veljavnimi načeli mednarodnega prava in z veljavnimi mednarodnimi pogodbami, ki jih je ratificiral Državni zbor </w:t>
      </w:r>
      <w:proofErr w:type="spellStart"/>
      <w:r w:rsidRPr="009D6E10">
        <w:rPr>
          <w:rFonts w:asciiTheme="majorHAnsi" w:hAnsiTheme="majorHAnsi" w:cs="Arial"/>
          <w:sz w:val="24"/>
          <w:szCs w:val="24"/>
        </w:rPr>
        <w:t>RS</w:t>
      </w:r>
      <w:proofErr w:type="spellEnd"/>
      <w:r w:rsidRPr="009D6E10">
        <w:rPr>
          <w:rFonts w:asciiTheme="majorHAnsi" w:hAnsiTheme="majorHAnsi" w:cs="Arial"/>
          <w:sz w:val="24"/>
          <w:szCs w:val="24"/>
        </w:rPr>
        <w:t>.</w:t>
      </w:r>
    </w:p>
    <w:p w:rsidR="00E65EA9" w:rsidRPr="00E65EA9" w:rsidRDefault="00E65EA9" w:rsidP="00E65EA9">
      <w:pPr>
        <w:pStyle w:val="Odstavekseznama"/>
        <w:spacing w:after="160" w:line="256" w:lineRule="auto"/>
        <w:ind w:left="284"/>
        <w:jc w:val="both"/>
        <w:rPr>
          <w:rFonts w:asciiTheme="majorHAnsi" w:hAnsiTheme="majorHAnsi" w:cs="Arial"/>
          <w:sz w:val="24"/>
          <w:szCs w:val="24"/>
        </w:rPr>
      </w:pPr>
    </w:p>
    <w:p w:rsidR="00085DCA" w:rsidRDefault="003B74A2" w:rsidP="00E65EA9">
      <w:pPr>
        <w:pStyle w:val="Odstavekseznama"/>
        <w:numPr>
          <w:ilvl w:val="0"/>
          <w:numId w:val="6"/>
        </w:numPr>
        <w:spacing w:after="160" w:line="256" w:lineRule="auto"/>
        <w:ind w:left="284" w:hanging="284"/>
        <w:jc w:val="both"/>
        <w:rPr>
          <w:rFonts w:asciiTheme="majorHAnsi" w:hAnsiTheme="majorHAnsi" w:cs="Arial"/>
          <w:sz w:val="24"/>
          <w:szCs w:val="24"/>
        </w:rPr>
      </w:pPr>
      <w:r w:rsidRPr="009D6E10">
        <w:rPr>
          <w:rFonts w:asciiTheme="majorHAnsi" w:hAnsiTheme="majorHAnsi" w:cs="Arial"/>
          <w:b/>
          <w:bCs/>
          <w:sz w:val="24"/>
          <w:szCs w:val="24"/>
        </w:rPr>
        <w:t>Predlog zakona kaže na nepoznavanje samega postopka oziroma standardov za sprejemanje zakonov</w:t>
      </w:r>
      <w:r w:rsidRPr="009D6E10">
        <w:rPr>
          <w:rFonts w:asciiTheme="majorHAnsi" w:hAnsiTheme="majorHAnsi" w:cs="Arial"/>
          <w:sz w:val="24"/>
          <w:szCs w:val="24"/>
        </w:rPr>
        <w:t>. Vloženi predlog naj bi temeljil na 193. členu Pogodbe o</w:t>
      </w:r>
    </w:p>
    <w:p w:rsidR="00085DCA" w:rsidRPr="00085DCA" w:rsidRDefault="00085DCA" w:rsidP="00085DCA">
      <w:pPr>
        <w:pStyle w:val="Odstavekseznama"/>
        <w:rPr>
          <w:rFonts w:asciiTheme="majorHAnsi" w:hAnsiTheme="majorHAnsi" w:cs="Arial"/>
          <w:sz w:val="24"/>
          <w:szCs w:val="24"/>
        </w:rPr>
      </w:pPr>
    </w:p>
    <w:p w:rsidR="00085DCA" w:rsidRPr="00085DCA" w:rsidRDefault="00085DCA" w:rsidP="00085DCA">
      <w:pPr>
        <w:spacing w:after="160" w:line="256" w:lineRule="auto"/>
        <w:jc w:val="both"/>
        <w:rPr>
          <w:rFonts w:asciiTheme="majorHAnsi" w:hAnsiTheme="majorHAnsi" w:cs="Arial"/>
          <w:sz w:val="24"/>
          <w:szCs w:val="24"/>
        </w:rPr>
      </w:pPr>
      <w:r>
        <w:rPr>
          <w:rFonts w:asciiTheme="majorHAnsi" w:hAnsiTheme="majorHAnsi" w:cs="Arial"/>
          <w:sz w:val="24"/>
          <w:szCs w:val="24"/>
        </w:rPr>
        <w:t xml:space="preserve">                                                                   3.</w:t>
      </w:r>
    </w:p>
    <w:p w:rsidR="00E65EA9" w:rsidRPr="00085DCA" w:rsidRDefault="003B74A2" w:rsidP="00085DCA">
      <w:pPr>
        <w:spacing w:after="160" w:line="256" w:lineRule="auto"/>
        <w:jc w:val="both"/>
        <w:rPr>
          <w:rFonts w:asciiTheme="majorHAnsi" w:hAnsiTheme="majorHAnsi" w:cs="Arial"/>
          <w:sz w:val="24"/>
          <w:szCs w:val="24"/>
        </w:rPr>
      </w:pPr>
      <w:r w:rsidRPr="00085DCA">
        <w:rPr>
          <w:rFonts w:asciiTheme="majorHAnsi" w:hAnsiTheme="majorHAnsi" w:cs="Arial"/>
          <w:sz w:val="24"/>
          <w:szCs w:val="24"/>
        </w:rPr>
        <w:t xml:space="preserve">delovanju </w:t>
      </w:r>
      <w:proofErr w:type="spellStart"/>
      <w:r w:rsidRPr="00085DCA">
        <w:rPr>
          <w:rFonts w:asciiTheme="majorHAnsi" w:hAnsiTheme="majorHAnsi" w:cs="Arial"/>
          <w:sz w:val="24"/>
          <w:szCs w:val="24"/>
        </w:rPr>
        <w:t>EU</w:t>
      </w:r>
      <w:proofErr w:type="spellEnd"/>
      <w:r w:rsidRPr="00085DCA">
        <w:rPr>
          <w:rFonts w:asciiTheme="majorHAnsi" w:hAnsiTheme="majorHAnsi" w:cs="Arial"/>
          <w:sz w:val="24"/>
          <w:szCs w:val="24"/>
        </w:rPr>
        <w:t xml:space="preserve">, ki državam članicam omogoča, da ohranijo ali pa uvedejo strožje ukrepe, kot so predpisani z </w:t>
      </w:r>
      <w:proofErr w:type="spellStart"/>
      <w:r w:rsidRPr="00085DCA">
        <w:rPr>
          <w:rFonts w:asciiTheme="majorHAnsi" w:hAnsiTheme="majorHAnsi" w:cs="Arial"/>
          <w:sz w:val="24"/>
          <w:szCs w:val="24"/>
        </w:rPr>
        <w:t>IED</w:t>
      </w:r>
      <w:proofErr w:type="spellEnd"/>
      <w:r w:rsidRPr="00085DCA">
        <w:rPr>
          <w:rFonts w:asciiTheme="majorHAnsi" w:hAnsiTheme="majorHAnsi" w:cs="Arial"/>
          <w:sz w:val="24"/>
          <w:szCs w:val="24"/>
        </w:rPr>
        <w:t xml:space="preserve"> Direktivo 2010/75/</w:t>
      </w:r>
      <w:proofErr w:type="spellStart"/>
      <w:r w:rsidRPr="00085DCA">
        <w:rPr>
          <w:rFonts w:asciiTheme="majorHAnsi" w:hAnsiTheme="majorHAnsi" w:cs="Arial"/>
          <w:sz w:val="24"/>
          <w:szCs w:val="24"/>
        </w:rPr>
        <w:t>EU</w:t>
      </w:r>
      <w:proofErr w:type="spellEnd"/>
      <w:r w:rsidRPr="00085DCA">
        <w:rPr>
          <w:rFonts w:asciiTheme="majorHAnsi" w:hAnsiTheme="majorHAnsi" w:cs="Arial"/>
          <w:sz w:val="24"/>
          <w:szCs w:val="24"/>
        </w:rPr>
        <w:t>, ki predstavlja krovno pravno podlago na tem področju. A predlog zakona v ničemer ne izpolnjuje pogojev, ki bi dopuščali uvedbo strožjih ukrepov.</w:t>
      </w:r>
    </w:p>
    <w:p w:rsidR="003B74A2" w:rsidRPr="00AB56D9" w:rsidRDefault="00E65EA9" w:rsidP="00AB56D9">
      <w:pPr>
        <w:pStyle w:val="Odstavekseznama"/>
        <w:spacing w:after="160" w:line="256" w:lineRule="auto"/>
        <w:ind w:left="284"/>
        <w:jc w:val="both"/>
        <w:rPr>
          <w:rFonts w:asciiTheme="majorHAnsi" w:hAnsiTheme="majorHAnsi" w:cs="Arial"/>
          <w:sz w:val="24"/>
          <w:szCs w:val="24"/>
        </w:rPr>
      </w:pPr>
      <w:r>
        <w:rPr>
          <w:rFonts w:asciiTheme="majorHAnsi" w:hAnsiTheme="majorHAnsi" w:cs="Arial"/>
          <w:sz w:val="24"/>
          <w:szCs w:val="24"/>
        </w:rPr>
        <w:t xml:space="preserve">                             </w:t>
      </w:r>
    </w:p>
    <w:p w:rsidR="00E65EA9" w:rsidRDefault="003B74A2" w:rsidP="00E65EA9">
      <w:pPr>
        <w:pStyle w:val="Odstavekseznama"/>
        <w:numPr>
          <w:ilvl w:val="0"/>
          <w:numId w:val="6"/>
        </w:numPr>
        <w:spacing w:after="160" w:line="256" w:lineRule="auto"/>
        <w:ind w:left="284" w:hanging="284"/>
        <w:jc w:val="both"/>
        <w:rPr>
          <w:rFonts w:asciiTheme="majorHAnsi" w:hAnsiTheme="majorHAnsi" w:cs="Arial"/>
          <w:sz w:val="24"/>
          <w:szCs w:val="24"/>
        </w:rPr>
      </w:pPr>
      <w:r w:rsidRPr="009D6E10">
        <w:rPr>
          <w:rFonts w:asciiTheme="majorHAnsi" w:hAnsiTheme="majorHAnsi" w:cs="Arial"/>
          <w:b/>
          <w:bCs/>
          <w:sz w:val="24"/>
          <w:szCs w:val="24"/>
        </w:rPr>
        <w:t xml:space="preserve">Neutemeljeno torej zaostruje ukrepe oziroma niža mejne vrednosti za </w:t>
      </w:r>
      <w:proofErr w:type="spellStart"/>
      <w:r w:rsidRPr="009D6E10">
        <w:rPr>
          <w:rFonts w:asciiTheme="majorHAnsi" w:hAnsiTheme="majorHAnsi" w:cs="Arial"/>
          <w:b/>
          <w:bCs/>
          <w:sz w:val="24"/>
          <w:szCs w:val="24"/>
        </w:rPr>
        <w:t>sosežigalnice</w:t>
      </w:r>
      <w:proofErr w:type="spellEnd"/>
      <w:r w:rsidRPr="009D6E10">
        <w:rPr>
          <w:rFonts w:asciiTheme="majorHAnsi" w:hAnsiTheme="majorHAnsi" w:cs="Arial"/>
          <w:b/>
          <w:bCs/>
          <w:sz w:val="24"/>
          <w:szCs w:val="24"/>
        </w:rPr>
        <w:t xml:space="preserve">, določene z evropsko </w:t>
      </w:r>
      <w:proofErr w:type="spellStart"/>
      <w:r w:rsidRPr="009D6E10">
        <w:rPr>
          <w:rFonts w:asciiTheme="majorHAnsi" w:hAnsiTheme="majorHAnsi" w:cs="Arial"/>
          <w:b/>
          <w:bCs/>
          <w:sz w:val="24"/>
          <w:szCs w:val="24"/>
        </w:rPr>
        <w:t>IED</w:t>
      </w:r>
      <w:proofErr w:type="spellEnd"/>
      <w:r w:rsidRPr="009D6E10">
        <w:rPr>
          <w:rFonts w:asciiTheme="majorHAnsi" w:hAnsiTheme="majorHAnsi" w:cs="Arial"/>
          <w:b/>
          <w:bCs/>
          <w:sz w:val="24"/>
          <w:szCs w:val="24"/>
        </w:rPr>
        <w:t xml:space="preserve"> Direktivo oziroma dokumenti Zaključki BAT</w:t>
      </w:r>
      <w:r w:rsidRPr="009D6E10">
        <w:rPr>
          <w:rFonts w:asciiTheme="majorHAnsi" w:hAnsiTheme="majorHAnsi" w:cs="Arial"/>
          <w:sz w:val="24"/>
          <w:szCs w:val="24"/>
        </w:rPr>
        <w:t xml:space="preserve">, ki za vsako dejavnost (tehnologijo) definirajo mejne vrednosti. In to kljub dejstvu, da je na območju cementarne Salonit Anhovo kakovost zraka dobra. </w:t>
      </w:r>
    </w:p>
    <w:p w:rsidR="00E65EA9" w:rsidRPr="00E65EA9" w:rsidRDefault="00E65EA9" w:rsidP="00E65EA9">
      <w:pPr>
        <w:pStyle w:val="Odstavekseznama"/>
        <w:spacing w:after="160" w:line="256" w:lineRule="auto"/>
        <w:ind w:left="284"/>
        <w:jc w:val="both"/>
        <w:rPr>
          <w:rFonts w:asciiTheme="majorHAnsi" w:hAnsiTheme="majorHAnsi" w:cs="Arial"/>
          <w:sz w:val="24"/>
          <w:szCs w:val="24"/>
        </w:rPr>
      </w:pPr>
    </w:p>
    <w:p w:rsidR="003B74A2" w:rsidRPr="009D6E10" w:rsidRDefault="003B74A2" w:rsidP="003B74A2">
      <w:pPr>
        <w:pStyle w:val="Odstavekseznama"/>
        <w:numPr>
          <w:ilvl w:val="0"/>
          <w:numId w:val="6"/>
        </w:numPr>
        <w:spacing w:after="160" w:line="256" w:lineRule="auto"/>
        <w:ind w:left="284" w:hanging="284"/>
        <w:jc w:val="both"/>
        <w:rPr>
          <w:rFonts w:asciiTheme="majorHAnsi" w:hAnsiTheme="majorHAnsi" w:cs="Arial"/>
          <w:sz w:val="24"/>
          <w:szCs w:val="24"/>
        </w:rPr>
      </w:pPr>
      <w:r w:rsidRPr="009D6E10">
        <w:rPr>
          <w:rFonts w:asciiTheme="majorHAnsi" w:hAnsiTheme="majorHAnsi" w:cs="Arial"/>
          <w:sz w:val="24"/>
          <w:szCs w:val="24"/>
        </w:rPr>
        <w:t>Z zaostrovanjem ukrepov</w:t>
      </w:r>
      <w:r w:rsidRPr="009D6E10">
        <w:rPr>
          <w:rFonts w:asciiTheme="majorHAnsi" w:hAnsiTheme="majorHAnsi" w:cs="Arial"/>
          <w:b/>
          <w:bCs/>
          <w:sz w:val="24"/>
          <w:szCs w:val="24"/>
        </w:rPr>
        <w:t xml:space="preserve"> postavlja slovensko cementno industrijo in tudi druge industrijske procese, v katerih poteka </w:t>
      </w:r>
      <w:proofErr w:type="spellStart"/>
      <w:r w:rsidRPr="009D6E10">
        <w:rPr>
          <w:rFonts w:asciiTheme="majorHAnsi" w:hAnsiTheme="majorHAnsi" w:cs="Arial"/>
          <w:b/>
          <w:bCs/>
          <w:sz w:val="24"/>
          <w:szCs w:val="24"/>
        </w:rPr>
        <w:t>sosežig</w:t>
      </w:r>
      <w:proofErr w:type="spellEnd"/>
      <w:r w:rsidRPr="009D6E10">
        <w:rPr>
          <w:rFonts w:asciiTheme="majorHAnsi" w:hAnsiTheme="majorHAnsi" w:cs="Arial"/>
          <w:b/>
          <w:bCs/>
          <w:sz w:val="24"/>
          <w:szCs w:val="24"/>
        </w:rPr>
        <w:t xml:space="preserve">, v neenakopraven položaj </w:t>
      </w:r>
      <w:r w:rsidRPr="009D6E10">
        <w:rPr>
          <w:rFonts w:asciiTheme="majorHAnsi" w:hAnsiTheme="majorHAnsi" w:cs="Arial"/>
          <w:sz w:val="24"/>
          <w:szCs w:val="24"/>
        </w:rPr>
        <w:t xml:space="preserve">glede na položaj teh industrij v drugih evropskih državah. </w:t>
      </w:r>
    </w:p>
    <w:p w:rsidR="003B74A2" w:rsidRPr="009D6E10" w:rsidRDefault="003B74A2" w:rsidP="003B74A2">
      <w:pPr>
        <w:pStyle w:val="Odstavekseznama"/>
        <w:ind w:left="284"/>
        <w:jc w:val="both"/>
        <w:rPr>
          <w:rFonts w:asciiTheme="majorHAnsi" w:hAnsiTheme="majorHAnsi" w:cs="Arial"/>
          <w:sz w:val="24"/>
          <w:szCs w:val="24"/>
        </w:rPr>
      </w:pPr>
    </w:p>
    <w:p w:rsidR="003B74A2" w:rsidRPr="009D6E10" w:rsidRDefault="003B74A2" w:rsidP="003B74A2">
      <w:pPr>
        <w:pStyle w:val="Odstavekseznama"/>
        <w:numPr>
          <w:ilvl w:val="0"/>
          <w:numId w:val="6"/>
        </w:numPr>
        <w:spacing w:after="160" w:line="256" w:lineRule="auto"/>
        <w:ind w:left="284" w:hanging="284"/>
        <w:jc w:val="both"/>
        <w:rPr>
          <w:rFonts w:asciiTheme="majorHAnsi" w:hAnsiTheme="majorHAnsi" w:cs="Arial"/>
          <w:sz w:val="24"/>
          <w:szCs w:val="24"/>
        </w:rPr>
      </w:pPr>
      <w:r w:rsidRPr="009D6E10">
        <w:rPr>
          <w:rFonts w:asciiTheme="majorHAnsi" w:hAnsiTheme="majorHAnsi" w:cs="Arial"/>
          <w:b/>
          <w:bCs/>
          <w:sz w:val="24"/>
          <w:szCs w:val="24"/>
        </w:rPr>
        <w:t>Ruši vzpostavljeno ravnovesje med panogami na območju Slovenije,</w:t>
      </w:r>
      <w:r w:rsidRPr="009D6E10">
        <w:rPr>
          <w:rFonts w:asciiTheme="majorHAnsi" w:hAnsiTheme="majorHAnsi" w:cs="Arial"/>
          <w:sz w:val="24"/>
          <w:szCs w:val="24"/>
        </w:rPr>
        <w:t xml:space="preserve"> saj meša mejne vrednosti, ki jih je mogoče doseči z različnimi vrstami tehnologij in jih posplošuje. Med mejnimi vrednostmi, ki jih predlaga, izbira najstrože vrednostmi iz različnih dokumentov in panog. Navaja pavšalne ukrepe, ne-upoštevajoč razlike med dokumenti Zaključki BAT. </w:t>
      </w:r>
    </w:p>
    <w:p w:rsidR="003B74A2" w:rsidRPr="009D6E10" w:rsidRDefault="003B74A2" w:rsidP="003B74A2">
      <w:pPr>
        <w:pStyle w:val="Odstavekseznama"/>
        <w:ind w:left="284"/>
        <w:jc w:val="both"/>
        <w:rPr>
          <w:rFonts w:asciiTheme="majorHAnsi" w:hAnsiTheme="majorHAnsi" w:cs="Arial"/>
          <w:sz w:val="24"/>
          <w:szCs w:val="24"/>
        </w:rPr>
      </w:pPr>
    </w:p>
    <w:p w:rsidR="003B74A2" w:rsidRPr="009D6E10" w:rsidRDefault="003B74A2" w:rsidP="003B74A2">
      <w:pPr>
        <w:pStyle w:val="Odstavekseznama"/>
        <w:numPr>
          <w:ilvl w:val="0"/>
          <w:numId w:val="6"/>
        </w:numPr>
        <w:spacing w:after="160" w:line="256" w:lineRule="auto"/>
        <w:ind w:left="284" w:hanging="284"/>
        <w:jc w:val="both"/>
        <w:rPr>
          <w:rFonts w:asciiTheme="majorHAnsi" w:hAnsiTheme="majorHAnsi" w:cs="Arial"/>
          <w:sz w:val="24"/>
          <w:szCs w:val="24"/>
        </w:rPr>
      </w:pPr>
      <w:proofErr w:type="spellStart"/>
      <w:r w:rsidRPr="009D6E10">
        <w:rPr>
          <w:rFonts w:asciiTheme="majorHAnsi" w:hAnsiTheme="majorHAnsi" w:cs="Arial"/>
          <w:b/>
          <w:bCs/>
          <w:sz w:val="24"/>
          <w:szCs w:val="24"/>
        </w:rPr>
        <w:t>Diskriminatorno</w:t>
      </w:r>
      <w:proofErr w:type="spellEnd"/>
      <w:r w:rsidRPr="009D6E10">
        <w:rPr>
          <w:rFonts w:asciiTheme="majorHAnsi" w:hAnsiTheme="majorHAnsi" w:cs="Arial"/>
          <w:b/>
          <w:bCs/>
          <w:sz w:val="24"/>
          <w:szCs w:val="24"/>
        </w:rPr>
        <w:t xml:space="preserve"> postavlja različna merila.</w:t>
      </w:r>
      <w:r w:rsidRPr="009D6E10">
        <w:rPr>
          <w:rFonts w:asciiTheme="majorHAnsi" w:hAnsiTheme="majorHAnsi" w:cs="Arial"/>
          <w:sz w:val="24"/>
          <w:szCs w:val="24"/>
        </w:rPr>
        <w:t xml:space="preserve"> Ne izenačuje mejnih vrednosti </w:t>
      </w:r>
      <w:proofErr w:type="spellStart"/>
      <w:r w:rsidRPr="009D6E10">
        <w:rPr>
          <w:rFonts w:asciiTheme="majorHAnsi" w:hAnsiTheme="majorHAnsi" w:cs="Arial"/>
          <w:sz w:val="24"/>
          <w:szCs w:val="24"/>
        </w:rPr>
        <w:t>sosežigalnic</w:t>
      </w:r>
      <w:proofErr w:type="spellEnd"/>
      <w:r w:rsidRPr="009D6E10">
        <w:rPr>
          <w:rFonts w:asciiTheme="majorHAnsi" w:hAnsiTheme="majorHAnsi" w:cs="Arial"/>
          <w:sz w:val="24"/>
          <w:szCs w:val="24"/>
        </w:rPr>
        <w:t xml:space="preserve"> s sežigalnicami, pač pa se predvsem osredotoča na cementarne in jim postavlja nižje</w:t>
      </w:r>
      <w:r w:rsidRPr="009D6E10">
        <w:rPr>
          <w:rFonts w:asciiTheme="majorHAnsi" w:hAnsiTheme="majorHAnsi" w:cs="Arial"/>
          <w:color w:val="FF0000"/>
          <w:sz w:val="24"/>
          <w:szCs w:val="24"/>
        </w:rPr>
        <w:t xml:space="preserve"> </w:t>
      </w:r>
      <w:r w:rsidRPr="009D6E10">
        <w:rPr>
          <w:rFonts w:asciiTheme="majorHAnsi" w:hAnsiTheme="majorHAnsi" w:cs="Arial"/>
          <w:sz w:val="24"/>
          <w:szCs w:val="24"/>
        </w:rPr>
        <w:t xml:space="preserve">mejne vrednosti, praktično za vse parametre. </w:t>
      </w:r>
    </w:p>
    <w:p w:rsidR="003B74A2" w:rsidRPr="009D6E10" w:rsidRDefault="003B74A2" w:rsidP="003B74A2">
      <w:pPr>
        <w:pStyle w:val="Odstavekseznama"/>
        <w:ind w:left="284"/>
        <w:jc w:val="both"/>
        <w:rPr>
          <w:rFonts w:asciiTheme="majorHAnsi" w:hAnsiTheme="majorHAnsi" w:cs="Arial"/>
          <w:sz w:val="24"/>
          <w:szCs w:val="24"/>
        </w:rPr>
      </w:pPr>
    </w:p>
    <w:p w:rsidR="003B74A2" w:rsidRPr="00E65EA9" w:rsidRDefault="003B74A2" w:rsidP="00E65EA9">
      <w:pPr>
        <w:pStyle w:val="Odstavekseznama"/>
        <w:numPr>
          <w:ilvl w:val="0"/>
          <w:numId w:val="6"/>
        </w:numPr>
        <w:spacing w:after="160" w:line="256" w:lineRule="auto"/>
        <w:ind w:left="284" w:hanging="284"/>
        <w:jc w:val="both"/>
        <w:rPr>
          <w:rFonts w:asciiTheme="majorHAnsi" w:hAnsiTheme="majorHAnsi" w:cs="Arial"/>
          <w:sz w:val="24"/>
          <w:szCs w:val="24"/>
        </w:rPr>
      </w:pPr>
      <w:r w:rsidRPr="009D6E10">
        <w:rPr>
          <w:rFonts w:asciiTheme="majorHAnsi" w:hAnsiTheme="majorHAnsi" w:cs="Arial"/>
          <w:b/>
          <w:bCs/>
          <w:sz w:val="24"/>
          <w:szCs w:val="24"/>
        </w:rPr>
        <w:t>Predlog zakona kaže na nepoznavanje materije, ki naj bi jo urejal.</w:t>
      </w:r>
      <w:r w:rsidRPr="009D6E10">
        <w:rPr>
          <w:rFonts w:asciiTheme="majorHAnsi" w:hAnsiTheme="majorHAnsi" w:cs="Arial"/>
          <w:sz w:val="24"/>
          <w:szCs w:val="24"/>
        </w:rPr>
        <w:t xml:space="preserve"> Z vidika nerazumevanja tehnologij, tehničnih možnosti in oblikovanja pogojev ter meril v okoljevarstvenih dovoljenjih ustvarja nov, nesmiseln in nesorazmerno strog pristop. Prav tako gre za nepoznavanje okoljskih podatkov, nestrokovno posploševanje in zavajanje pri interpretaciji kakovosti zraka ter vpliva delovanja cementarne na zdravje. </w:t>
      </w:r>
    </w:p>
    <w:p w:rsidR="003B74A2" w:rsidRPr="009D6E10" w:rsidRDefault="003B74A2" w:rsidP="003B74A2">
      <w:pPr>
        <w:pStyle w:val="Odstavekseznama"/>
        <w:numPr>
          <w:ilvl w:val="0"/>
          <w:numId w:val="6"/>
        </w:numPr>
        <w:spacing w:after="160" w:line="256" w:lineRule="auto"/>
        <w:ind w:left="284" w:hanging="284"/>
        <w:jc w:val="both"/>
        <w:rPr>
          <w:rFonts w:asciiTheme="majorHAnsi" w:hAnsiTheme="majorHAnsi" w:cs="Arial"/>
          <w:sz w:val="24"/>
          <w:szCs w:val="24"/>
        </w:rPr>
      </w:pPr>
      <w:r w:rsidRPr="009D6E10">
        <w:rPr>
          <w:rFonts w:asciiTheme="majorHAnsi" w:hAnsiTheme="majorHAnsi" w:cs="Arial"/>
          <w:b/>
          <w:bCs/>
          <w:sz w:val="24"/>
          <w:szCs w:val="24"/>
        </w:rPr>
        <w:t xml:space="preserve">Naperjen je proti delovanju edine slovenske cementarne Salonit Anhovo, </w:t>
      </w:r>
      <w:r w:rsidRPr="009D6E10">
        <w:rPr>
          <w:rFonts w:asciiTheme="majorHAnsi" w:hAnsiTheme="majorHAnsi" w:cs="Arial"/>
          <w:sz w:val="24"/>
          <w:szCs w:val="24"/>
        </w:rPr>
        <w:t>za katero postavlja tako stroge zahteve, da jih ni mogoče kratkoročno doseči (v predlogu zakona je rok za prilagoditev 6 mesecev</w:t>
      </w:r>
      <w:r w:rsidRPr="009D6E10">
        <w:rPr>
          <w:rFonts w:asciiTheme="majorHAnsi" w:hAnsiTheme="majorHAnsi"/>
          <w:sz w:val="24"/>
          <w:szCs w:val="24"/>
        </w:rPr>
        <w:t xml:space="preserve">, </w:t>
      </w:r>
      <w:r w:rsidRPr="009D6E10">
        <w:rPr>
          <w:rFonts w:asciiTheme="majorHAnsi" w:hAnsiTheme="majorHAnsi" w:cs="Arial"/>
          <w:sz w:val="24"/>
          <w:szCs w:val="24"/>
        </w:rPr>
        <w:t>uveljavljeni Zaključki BAT pa za posamezne industrijske panoge zaradi zahtevnosti uvajanja novih tehnologij predvidevajo 4-letni prilagoditveni rok).</w:t>
      </w:r>
    </w:p>
    <w:p w:rsidR="003B74A2" w:rsidRPr="009D6E10" w:rsidRDefault="003B74A2" w:rsidP="003B74A2">
      <w:pPr>
        <w:pStyle w:val="Odstavekseznama"/>
        <w:rPr>
          <w:rFonts w:asciiTheme="majorHAnsi" w:hAnsiTheme="majorHAnsi" w:cs="Arial"/>
          <w:sz w:val="24"/>
          <w:szCs w:val="24"/>
        </w:rPr>
      </w:pPr>
    </w:p>
    <w:p w:rsidR="00E65EA9" w:rsidRDefault="003B74A2" w:rsidP="00E65EA9">
      <w:pPr>
        <w:pStyle w:val="Odstavekseznama"/>
        <w:numPr>
          <w:ilvl w:val="0"/>
          <w:numId w:val="6"/>
        </w:numPr>
        <w:spacing w:after="160" w:line="256" w:lineRule="auto"/>
        <w:ind w:left="284" w:hanging="284"/>
        <w:jc w:val="both"/>
        <w:rPr>
          <w:rFonts w:asciiTheme="majorHAnsi" w:hAnsiTheme="majorHAnsi" w:cs="Arial"/>
          <w:sz w:val="24"/>
          <w:szCs w:val="24"/>
        </w:rPr>
      </w:pPr>
      <w:r w:rsidRPr="009D6E10">
        <w:rPr>
          <w:rFonts w:asciiTheme="majorHAnsi" w:hAnsiTheme="majorHAnsi" w:cs="Arial"/>
          <w:b/>
          <w:bCs/>
          <w:sz w:val="24"/>
          <w:szCs w:val="24"/>
        </w:rPr>
        <w:t xml:space="preserve">Predlagatelj je pri pripravi predloga zakona popolnoma prezrl načelo sorazmernosti in enakosti pred zakonom, </w:t>
      </w:r>
      <w:r w:rsidRPr="009D6E10">
        <w:rPr>
          <w:rFonts w:asciiTheme="majorHAnsi" w:hAnsiTheme="majorHAnsi" w:cs="Arial"/>
          <w:sz w:val="24"/>
          <w:szCs w:val="24"/>
        </w:rPr>
        <w:t>kot dveh temeljnih načel pravne države. Ni</w:t>
      </w:r>
      <w:r w:rsidR="001B641A">
        <w:rPr>
          <w:rFonts w:asciiTheme="majorHAnsi" w:hAnsiTheme="majorHAnsi" w:cs="Arial"/>
          <w:sz w:val="24"/>
          <w:szCs w:val="24"/>
        </w:rPr>
        <w:t xml:space="preserve"> </w:t>
      </w:r>
      <w:r w:rsidRPr="009D6E10">
        <w:rPr>
          <w:rFonts w:asciiTheme="majorHAnsi" w:hAnsiTheme="majorHAnsi" w:cs="Arial"/>
          <w:sz w:val="24"/>
          <w:szCs w:val="24"/>
        </w:rPr>
        <w:t xml:space="preserve"> izvedel obširne analize in presoje, zakaj je zakon glede na trenutno ureditev nujen, kakšna je primerljiva ureditev drugih držav, kakšne so emisije v primerljivih obratih kot je Salonit Anhovo, kateri so tisti ukrepi, ki še omogočajo dosego cilja, pri čemer seveda cilj ne more biti izničenje kakršnegakoli tvegan</w:t>
      </w:r>
      <w:r w:rsidR="00E65EA9">
        <w:rPr>
          <w:rFonts w:asciiTheme="majorHAnsi" w:hAnsiTheme="majorHAnsi" w:cs="Arial"/>
          <w:sz w:val="24"/>
          <w:szCs w:val="24"/>
        </w:rPr>
        <w:t>ja, torej prenehanje delovanja.</w:t>
      </w:r>
    </w:p>
    <w:p w:rsidR="00AB56D9" w:rsidRPr="00AB56D9" w:rsidRDefault="00085DCA" w:rsidP="00AB56D9">
      <w:pPr>
        <w:pStyle w:val="Odstavekseznama"/>
        <w:rPr>
          <w:rFonts w:asciiTheme="majorHAnsi" w:hAnsiTheme="majorHAnsi" w:cs="Arial"/>
          <w:sz w:val="24"/>
          <w:szCs w:val="24"/>
        </w:rPr>
      </w:pPr>
      <w:r>
        <w:rPr>
          <w:rFonts w:asciiTheme="majorHAnsi" w:hAnsiTheme="majorHAnsi" w:cs="Arial"/>
          <w:sz w:val="24"/>
          <w:szCs w:val="24"/>
        </w:rPr>
        <w:lastRenderedPageBreak/>
        <w:t xml:space="preserve">                                                                   4.</w:t>
      </w:r>
    </w:p>
    <w:p w:rsidR="00AB56D9" w:rsidRPr="00AB56D9" w:rsidRDefault="00AB56D9" w:rsidP="00AB56D9">
      <w:pPr>
        <w:pStyle w:val="Odstavekseznama"/>
        <w:spacing w:after="160" w:line="256" w:lineRule="auto"/>
        <w:ind w:left="284"/>
        <w:jc w:val="both"/>
        <w:rPr>
          <w:rFonts w:asciiTheme="majorHAnsi" w:hAnsiTheme="majorHAnsi" w:cs="Arial"/>
          <w:sz w:val="24"/>
          <w:szCs w:val="24"/>
        </w:rPr>
      </w:pPr>
    </w:p>
    <w:p w:rsidR="003B74A2" w:rsidRPr="00C517F7" w:rsidRDefault="003B74A2" w:rsidP="00C517F7">
      <w:pPr>
        <w:pStyle w:val="Odstavekseznama"/>
        <w:numPr>
          <w:ilvl w:val="1"/>
          <w:numId w:val="6"/>
        </w:numPr>
        <w:jc w:val="both"/>
        <w:rPr>
          <w:rFonts w:asciiTheme="majorHAnsi" w:hAnsiTheme="majorHAnsi" w:cs="Arial"/>
          <w:b/>
          <w:sz w:val="24"/>
          <w:szCs w:val="24"/>
          <w:u w:val="single"/>
        </w:rPr>
      </w:pPr>
      <w:r w:rsidRPr="00C517F7">
        <w:rPr>
          <w:rFonts w:asciiTheme="majorHAnsi" w:hAnsiTheme="majorHAnsi" w:cs="Arial"/>
          <w:b/>
          <w:sz w:val="24"/>
          <w:szCs w:val="24"/>
          <w:u w:val="single"/>
        </w:rPr>
        <w:t>DODATNA POJASNILA</w:t>
      </w:r>
    </w:p>
    <w:p w:rsidR="003B74A2" w:rsidRPr="009D6E10" w:rsidRDefault="003B74A2" w:rsidP="003B74A2">
      <w:pPr>
        <w:jc w:val="both"/>
        <w:rPr>
          <w:rFonts w:asciiTheme="majorHAnsi" w:hAnsiTheme="majorHAnsi" w:cs="Arial"/>
          <w:sz w:val="24"/>
          <w:szCs w:val="24"/>
        </w:rPr>
      </w:pPr>
      <w:r w:rsidRPr="009D6E10">
        <w:rPr>
          <w:rFonts w:asciiTheme="majorHAnsi" w:hAnsiTheme="majorHAnsi" w:cs="Arial"/>
          <w:sz w:val="24"/>
          <w:szCs w:val="24"/>
        </w:rPr>
        <w:t xml:space="preserve">Mejne vrednosti sežigalnic in </w:t>
      </w:r>
      <w:proofErr w:type="spellStart"/>
      <w:r w:rsidRPr="009D6E10">
        <w:rPr>
          <w:rFonts w:asciiTheme="majorHAnsi" w:hAnsiTheme="majorHAnsi" w:cs="Arial"/>
          <w:sz w:val="24"/>
          <w:szCs w:val="24"/>
        </w:rPr>
        <w:t>sosežigalnic</w:t>
      </w:r>
      <w:proofErr w:type="spellEnd"/>
      <w:r w:rsidRPr="009D6E10">
        <w:rPr>
          <w:rFonts w:asciiTheme="majorHAnsi" w:hAnsiTheme="majorHAnsi" w:cs="Arial"/>
          <w:sz w:val="24"/>
          <w:szCs w:val="24"/>
        </w:rPr>
        <w:t xml:space="preserve"> odpadkov (med drugim tudi cementarn) določa evropska zakonodaja, ki je prenesena tudi v slovenski pravni red s ciljem</w:t>
      </w:r>
      <w:r w:rsidR="00085DCA">
        <w:rPr>
          <w:rFonts w:asciiTheme="majorHAnsi" w:hAnsiTheme="majorHAnsi" w:cs="Arial"/>
          <w:sz w:val="24"/>
          <w:szCs w:val="24"/>
        </w:rPr>
        <w:t xml:space="preserve"> </w:t>
      </w:r>
      <w:r w:rsidRPr="009D6E10">
        <w:rPr>
          <w:rFonts w:asciiTheme="majorHAnsi" w:hAnsiTheme="majorHAnsi" w:cs="Arial"/>
          <w:sz w:val="24"/>
          <w:szCs w:val="24"/>
        </w:rPr>
        <w:t>enakopravne obravnave vseh podjetij, ki delujejo na enotnem evropskem trgu. Mejne vrednosti za skupno nekaj več kot 200 cementarn v Evropski uniji so določene na enak in enakopraven način.</w:t>
      </w:r>
    </w:p>
    <w:p w:rsidR="003B74A2" w:rsidRPr="009D6E10" w:rsidRDefault="003B74A2" w:rsidP="003B74A2">
      <w:pPr>
        <w:jc w:val="both"/>
        <w:rPr>
          <w:rFonts w:asciiTheme="majorHAnsi" w:hAnsiTheme="majorHAnsi" w:cs="Arial"/>
          <w:sz w:val="24"/>
          <w:szCs w:val="24"/>
        </w:rPr>
      </w:pPr>
      <w:r w:rsidRPr="009D6E10">
        <w:rPr>
          <w:rFonts w:asciiTheme="majorHAnsi" w:hAnsiTheme="majorHAnsi" w:cs="Arial"/>
          <w:sz w:val="24"/>
          <w:szCs w:val="24"/>
        </w:rPr>
        <w:t xml:space="preserve">Predlog zakona krši temeljna načela </w:t>
      </w:r>
      <w:proofErr w:type="spellStart"/>
      <w:r w:rsidRPr="009D6E10">
        <w:rPr>
          <w:rFonts w:asciiTheme="majorHAnsi" w:hAnsiTheme="majorHAnsi" w:cs="Arial"/>
          <w:sz w:val="24"/>
          <w:szCs w:val="24"/>
        </w:rPr>
        <w:t>EU</w:t>
      </w:r>
      <w:proofErr w:type="spellEnd"/>
      <w:r w:rsidRPr="009D6E10">
        <w:rPr>
          <w:rFonts w:asciiTheme="majorHAnsi" w:hAnsiTheme="majorHAnsi" w:cs="Arial"/>
          <w:sz w:val="24"/>
          <w:szCs w:val="24"/>
        </w:rPr>
        <w:t xml:space="preserve">, ki poudarjajo enakopravno obravnavo vseh podjetij, skladno z načeli </w:t>
      </w:r>
      <w:proofErr w:type="spellStart"/>
      <w:r w:rsidRPr="009D6E10">
        <w:rPr>
          <w:rFonts w:asciiTheme="majorHAnsi" w:hAnsiTheme="majorHAnsi" w:cs="Arial"/>
          <w:sz w:val="24"/>
          <w:szCs w:val="24"/>
        </w:rPr>
        <w:t>nediskriminatorne</w:t>
      </w:r>
      <w:proofErr w:type="spellEnd"/>
      <w:r w:rsidRPr="009D6E10">
        <w:rPr>
          <w:rFonts w:asciiTheme="majorHAnsi" w:hAnsiTheme="majorHAnsi" w:cs="Arial"/>
          <w:sz w:val="24"/>
          <w:szCs w:val="24"/>
        </w:rPr>
        <w:t xml:space="preserve"> obravnave in načelom sorazmernosti. Prav tako ruši ureditev oziroma ravnovesje, ki v Evropi vzpostavlja enakovredna okoljska merila za proizvodna podjetja iz določene panoge z upoštevanjem industrijske emisijske direktive (</w:t>
      </w:r>
      <w:proofErr w:type="spellStart"/>
      <w:r w:rsidRPr="009D6E10">
        <w:rPr>
          <w:rFonts w:asciiTheme="majorHAnsi" w:hAnsiTheme="majorHAnsi" w:cs="Arial"/>
          <w:sz w:val="24"/>
          <w:szCs w:val="24"/>
        </w:rPr>
        <w:t>IED</w:t>
      </w:r>
      <w:proofErr w:type="spellEnd"/>
      <w:r w:rsidRPr="009D6E10">
        <w:rPr>
          <w:rFonts w:asciiTheme="majorHAnsi" w:hAnsiTheme="majorHAnsi" w:cs="Arial"/>
          <w:sz w:val="24"/>
          <w:szCs w:val="24"/>
        </w:rPr>
        <w:t xml:space="preserve">) iz leta 2010. Direktiva </w:t>
      </w:r>
      <w:r w:rsidRPr="009D6E10">
        <w:rPr>
          <w:rFonts w:asciiTheme="majorHAnsi" w:hAnsiTheme="majorHAnsi" w:cs="Arial"/>
          <w:color w:val="222222"/>
          <w:sz w:val="24"/>
          <w:szCs w:val="24"/>
        </w:rPr>
        <w:t>(2010/75/</w:t>
      </w:r>
      <w:proofErr w:type="spellStart"/>
      <w:r w:rsidRPr="009D6E10">
        <w:rPr>
          <w:rFonts w:asciiTheme="majorHAnsi" w:hAnsiTheme="majorHAnsi" w:cs="Arial"/>
          <w:color w:val="222222"/>
          <w:sz w:val="24"/>
          <w:szCs w:val="24"/>
        </w:rPr>
        <w:t>EU</w:t>
      </w:r>
      <w:proofErr w:type="spellEnd"/>
      <w:r w:rsidRPr="009D6E10">
        <w:rPr>
          <w:rFonts w:asciiTheme="majorHAnsi" w:hAnsiTheme="majorHAnsi" w:cs="Arial"/>
          <w:color w:val="222222"/>
          <w:sz w:val="24"/>
          <w:szCs w:val="24"/>
        </w:rPr>
        <w:t>)</w:t>
      </w:r>
      <w:r w:rsidRPr="009D6E10">
        <w:rPr>
          <w:rFonts w:asciiTheme="majorHAnsi" w:hAnsiTheme="majorHAnsi" w:cs="Arial"/>
          <w:sz w:val="24"/>
          <w:szCs w:val="24"/>
        </w:rPr>
        <w:t xml:space="preserve"> predvideva izdajo integralnih okoljevarstvenih dovoljenj v skladu z izdelanimi referenčnimi panožnimi dokumenti (</w:t>
      </w:r>
      <w:proofErr w:type="spellStart"/>
      <w:r w:rsidRPr="009D6E10">
        <w:rPr>
          <w:rFonts w:asciiTheme="majorHAnsi" w:hAnsiTheme="majorHAnsi" w:cs="Arial"/>
          <w:sz w:val="24"/>
          <w:szCs w:val="24"/>
        </w:rPr>
        <w:t>BREF</w:t>
      </w:r>
      <w:proofErr w:type="spellEnd"/>
      <w:r w:rsidRPr="009D6E10">
        <w:rPr>
          <w:rFonts w:asciiTheme="majorHAnsi" w:hAnsiTheme="majorHAnsi" w:cs="Arial"/>
          <w:sz w:val="24"/>
          <w:szCs w:val="24"/>
        </w:rPr>
        <w:t xml:space="preserve">), na podlagi katerih se oblikujejo zaključki o najboljših razpoložljivih tehnikah (Zaključki BAT), ki veljajo za določeno panogo in neposredno za vse države v </w:t>
      </w:r>
      <w:proofErr w:type="spellStart"/>
      <w:r w:rsidRPr="009D6E10">
        <w:rPr>
          <w:rFonts w:asciiTheme="majorHAnsi" w:hAnsiTheme="majorHAnsi" w:cs="Arial"/>
          <w:sz w:val="24"/>
          <w:szCs w:val="24"/>
        </w:rPr>
        <w:t>EU</w:t>
      </w:r>
      <w:proofErr w:type="spellEnd"/>
      <w:r w:rsidRPr="009D6E10">
        <w:rPr>
          <w:rFonts w:asciiTheme="majorHAnsi" w:hAnsiTheme="majorHAnsi" w:cs="Arial"/>
          <w:sz w:val="24"/>
          <w:szCs w:val="24"/>
        </w:rPr>
        <w:t>. Zaključki BAT predstavljajo konsenz in upoštevanje načela previdnosti strokovnjakov na najvišji evropski ravni. Vsaka država članica Evropske unije je dolžna vzpostaviti pogoje, ki omogočajo izvajanje BAT za posamezne industrijske panoge in na tak način vsaka panoga prispeva največ k varovanju okolja, kar ji omogoča razvitost njene specifične tehnologije.</w:t>
      </w:r>
    </w:p>
    <w:p w:rsidR="003B74A2" w:rsidRPr="009D6E10" w:rsidRDefault="003B74A2" w:rsidP="003B74A2">
      <w:pPr>
        <w:jc w:val="both"/>
        <w:rPr>
          <w:rFonts w:asciiTheme="majorHAnsi" w:hAnsiTheme="majorHAnsi" w:cs="Arial"/>
          <w:sz w:val="24"/>
          <w:szCs w:val="24"/>
        </w:rPr>
      </w:pPr>
      <w:r w:rsidRPr="009D6E10">
        <w:rPr>
          <w:rFonts w:asciiTheme="majorHAnsi" w:hAnsiTheme="majorHAnsi" w:cs="Arial"/>
          <w:sz w:val="24"/>
          <w:szCs w:val="24"/>
        </w:rPr>
        <w:t xml:space="preserve">Enačenje sežigalnic s </w:t>
      </w:r>
      <w:proofErr w:type="spellStart"/>
      <w:r w:rsidRPr="009D6E10">
        <w:rPr>
          <w:rFonts w:asciiTheme="majorHAnsi" w:hAnsiTheme="majorHAnsi" w:cs="Arial"/>
          <w:sz w:val="24"/>
          <w:szCs w:val="24"/>
        </w:rPr>
        <w:t>sosežigalnicami</w:t>
      </w:r>
      <w:proofErr w:type="spellEnd"/>
      <w:r w:rsidRPr="009D6E10">
        <w:rPr>
          <w:rFonts w:asciiTheme="majorHAnsi" w:hAnsiTheme="majorHAnsi" w:cs="Arial"/>
          <w:sz w:val="24"/>
          <w:szCs w:val="24"/>
        </w:rPr>
        <w:t xml:space="preserve"> je tudi strokovno neutemeljeno. Cementarne, ki uporabljajo odpadke kot alternativna goriva, namreč niso sežigalnice, ampak v njih poteka kompleksen in kontinuiran proces proizvodnje cementa, temperature so bistveno višje kot pri sežigalnicah, ravno tako zadrževalni časi dimnih plinov, v cementarnah tudi ni ostanka pepela. Večina mejnih vrednosti za sežigalnice in </w:t>
      </w:r>
      <w:proofErr w:type="spellStart"/>
      <w:r w:rsidRPr="009D6E10">
        <w:rPr>
          <w:rFonts w:asciiTheme="majorHAnsi" w:hAnsiTheme="majorHAnsi" w:cs="Arial"/>
          <w:sz w:val="24"/>
          <w:szCs w:val="24"/>
        </w:rPr>
        <w:t>sosežigalnice</w:t>
      </w:r>
      <w:proofErr w:type="spellEnd"/>
      <w:r w:rsidRPr="009D6E10">
        <w:rPr>
          <w:rFonts w:asciiTheme="majorHAnsi" w:hAnsiTheme="majorHAnsi" w:cs="Arial"/>
          <w:sz w:val="24"/>
          <w:szCs w:val="24"/>
        </w:rPr>
        <w:t xml:space="preserve"> je že sedaj izenačenih, z izjemo </w:t>
      </w:r>
      <w:proofErr w:type="spellStart"/>
      <w:r w:rsidRPr="009D6E10">
        <w:rPr>
          <w:rFonts w:asciiTheme="majorHAnsi" w:hAnsiTheme="majorHAnsi" w:cs="Arial"/>
          <w:sz w:val="24"/>
          <w:szCs w:val="24"/>
        </w:rPr>
        <w:t>TOC</w:t>
      </w:r>
      <w:proofErr w:type="spellEnd"/>
      <w:r w:rsidRPr="009D6E10">
        <w:rPr>
          <w:rFonts w:asciiTheme="majorHAnsi" w:hAnsiTheme="majorHAnsi" w:cs="Arial"/>
          <w:sz w:val="24"/>
          <w:szCs w:val="24"/>
        </w:rPr>
        <w:t xml:space="preserve"> in </w:t>
      </w:r>
      <w:proofErr w:type="spellStart"/>
      <w:r w:rsidRPr="009D6E10">
        <w:rPr>
          <w:rFonts w:asciiTheme="majorHAnsi" w:hAnsiTheme="majorHAnsi" w:cs="Arial"/>
          <w:sz w:val="24"/>
          <w:szCs w:val="24"/>
        </w:rPr>
        <w:t>NOx</w:t>
      </w:r>
      <w:proofErr w:type="spellEnd"/>
      <w:r w:rsidRPr="009D6E10">
        <w:rPr>
          <w:rFonts w:asciiTheme="majorHAnsi" w:hAnsiTheme="majorHAnsi" w:cs="Arial"/>
          <w:sz w:val="24"/>
          <w:szCs w:val="24"/>
        </w:rPr>
        <w:t xml:space="preserve">, kar pa je pogojeno z objektivnimi tehnološkimi razlikami. </w:t>
      </w:r>
      <w:r w:rsidRPr="009D6E10">
        <w:rPr>
          <w:rFonts w:asciiTheme="majorHAnsi" w:hAnsiTheme="majorHAnsi" w:cs="Arial"/>
          <w:b/>
          <w:bCs/>
          <w:sz w:val="24"/>
          <w:szCs w:val="24"/>
        </w:rPr>
        <w:t xml:space="preserve"> </w:t>
      </w:r>
    </w:p>
    <w:p w:rsidR="00E65EA9" w:rsidRPr="009D6E10" w:rsidRDefault="003B74A2" w:rsidP="003B74A2">
      <w:pPr>
        <w:jc w:val="both"/>
        <w:rPr>
          <w:rFonts w:asciiTheme="majorHAnsi" w:hAnsiTheme="majorHAnsi" w:cs="Arial"/>
          <w:sz w:val="24"/>
          <w:szCs w:val="24"/>
        </w:rPr>
      </w:pPr>
      <w:r w:rsidRPr="009D6E10">
        <w:rPr>
          <w:rFonts w:asciiTheme="majorHAnsi" w:hAnsiTheme="majorHAnsi" w:cs="Arial"/>
          <w:sz w:val="24"/>
          <w:szCs w:val="24"/>
        </w:rPr>
        <w:t>Mejne vrednosti, zapisane v predlogu zakona, je v cementni industriji mogoče doseči skladno z enotno evropsko zakonodajo in v razumnih rokih – z uvedbo inovativnih tehnologij naslednje generacije, ki pa ta trenutek še niso zakonsko zavezujoča. Za uvajanje le-te je potrebno na novo popolnoma spremeniti tehnologijo in tudi okoljevarstveno dovoljenje. Ker pa so ti postopki dolgotrajni, je v predlogu zakona postavljen rok za prilagodit</w:t>
      </w:r>
      <w:r w:rsidR="00680E15">
        <w:rPr>
          <w:rFonts w:asciiTheme="majorHAnsi" w:hAnsiTheme="majorHAnsi" w:cs="Arial"/>
          <w:sz w:val="24"/>
          <w:szCs w:val="24"/>
        </w:rPr>
        <w:t>ev (6 mesecev) povsem nerazumen.</w:t>
      </w:r>
    </w:p>
    <w:p w:rsidR="00680E15" w:rsidRPr="00680E15" w:rsidRDefault="00C517F7" w:rsidP="00680E15">
      <w:pPr>
        <w:pStyle w:val="Odstavekseznama"/>
        <w:numPr>
          <w:ilvl w:val="1"/>
          <w:numId w:val="6"/>
        </w:numPr>
        <w:jc w:val="both"/>
        <w:rPr>
          <w:rFonts w:asciiTheme="majorHAnsi" w:hAnsiTheme="majorHAnsi" w:cs="Arial"/>
          <w:b/>
          <w:sz w:val="24"/>
          <w:szCs w:val="24"/>
        </w:rPr>
      </w:pPr>
      <w:r w:rsidRPr="00C517F7">
        <w:rPr>
          <w:rFonts w:asciiTheme="majorHAnsi" w:hAnsiTheme="majorHAnsi" w:cs="Arial"/>
          <w:b/>
          <w:sz w:val="24"/>
          <w:szCs w:val="24"/>
        </w:rPr>
        <w:t xml:space="preserve">OBRAZLOŽITEV MNENJA </w:t>
      </w:r>
      <w:proofErr w:type="spellStart"/>
      <w:r w:rsidR="00E65EA9">
        <w:rPr>
          <w:rFonts w:asciiTheme="majorHAnsi" w:hAnsiTheme="majorHAnsi" w:cs="Arial"/>
          <w:b/>
          <w:sz w:val="24"/>
          <w:szCs w:val="24"/>
        </w:rPr>
        <w:t>ZEG</w:t>
      </w:r>
      <w:proofErr w:type="spellEnd"/>
      <w:r w:rsidR="00E65EA9">
        <w:rPr>
          <w:rFonts w:asciiTheme="majorHAnsi" w:hAnsiTheme="majorHAnsi" w:cs="Arial"/>
          <w:b/>
          <w:sz w:val="24"/>
          <w:szCs w:val="24"/>
        </w:rPr>
        <w:t xml:space="preserve"> </w:t>
      </w:r>
      <w:r w:rsidRPr="00C517F7">
        <w:rPr>
          <w:rFonts w:asciiTheme="majorHAnsi" w:hAnsiTheme="majorHAnsi" w:cs="Arial"/>
          <w:b/>
          <w:sz w:val="24"/>
          <w:szCs w:val="24"/>
        </w:rPr>
        <w:t xml:space="preserve">: POTREBE  ENERGIJE  IZ  ODPADKOV </w:t>
      </w:r>
    </w:p>
    <w:p w:rsidR="00680E15" w:rsidRDefault="00680E15" w:rsidP="00680E15">
      <w:pPr>
        <w:shd w:val="clear" w:color="auto" w:fill="FFFFFF"/>
        <w:spacing w:after="0" w:line="240" w:lineRule="auto"/>
        <w:jc w:val="both"/>
        <w:rPr>
          <w:rFonts w:cs="Calibri"/>
          <w:b/>
        </w:rPr>
      </w:pPr>
      <w:r w:rsidRPr="002944CE">
        <w:rPr>
          <w:rFonts w:cs="Calibri"/>
        </w:rPr>
        <w:t>Odpadki so nastajali, nastajajo in bodo nastajali. S konceptom krožnega gospodarstva jih lahko koristno izrabimo - kot surovine in vir energije. Odpadki ne izginejo sami, naša odgovornost je, da</w:t>
      </w:r>
      <w:r w:rsidRPr="002944CE">
        <w:rPr>
          <w:rFonts w:cs="Calibri"/>
          <w:b/>
        </w:rPr>
        <w:t xml:space="preserve"> z njimi ravnamo v korist družbe – vsak znotraj svoje države.</w:t>
      </w:r>
    </w:p>
    <w:p w:rsidR="00085DCA" w:rsidRDefault="00085DCA" w:rsidP="00680E15">
      <w:pPr>
        <w:shd w:val="clear" w:color="auto" w:fill="FFFFFF"/>
        <w:spacing w:after="0" w:line="240" w:lineRule="auto"/>
        <w:jc w:val="both"/>
        <w:rPr>
          <w:rFonts w:cs="Calibri"/>
          <w:b/>
        </w:rPr>
      </w:pPr>
    </w:p>
    <w:p w:rsidR="00085DCA" w:rsidRDefault="00085DCA" w:rsidP="00680E15">
      <w:pPr>
        <w:shd w:val="clear" w:color="auto" w:fill="FFFFFF"/>
        <w:spacing w:after="0" w:line="240" w:lineRule="auto"/>
        <w:jc w:val="both"/>
        <w:rPr>
          <w:rFonts w:cs="Calibri"/>
          <w:b/>
        </w:rPr>
      </w:pPr>
    </w:p>
    <w:p w:rsidR="00085DCA" w:rsidRDefault="00085DCA" w:rsidP="00680E15">
      <w:pPr>
        <w:shd w:val="clear" w:color="auto" w:fill="FFFFFF"/>
        <w:spacing w:after="0" w:line="240" w:lineRule="auto"/>
        <w:jc w:val="both"/>
        <w:rPr>
          <w:rFonts w:cs="Calibri"/>
          <w:b/>
        </w:rPr>
      </w:pPr>
      <w:r>
        <w:rPr>
          <w:rFonts w:cs="Calibri"/>
          <w:b/>
        </w:rPr>
        <w:lastRenderedPageBreak/>
        <w:t xml:space="preserve">                                                                                5.</w:t>
      </w:r>
    </w:p>
    <w:p w:rsidR="00085DCA" w:rsidRPr="002944CE" w:rsidRDefault="00085DCA" w:rsidP="00680E15">
      <w:pPr>
        <w:shd w:val="clear" w:color="auto" w:fill="FFFFFF"/>
        <w:spacing w:after="0" w:line="240" w:lineRule="auto"/>
        <w:jc w:val="both"/>
        <w:rPr>
          <w:rFonts w:cs="Calibri"/>
          <w:b/>
        </w:rPr>
      </w:pPr>
    </w:p>
    <w:p w:rsidR="00680E15" w:rsidRPr="002944CE" w:rsidRDefault="00680E15" w:rsidP="00680E15">
      <w:pPr>
        <w:shd w:val="clear" w:color="auto" w:fill="FFFFFF"/>
        <w:spacing w:after="0" w:line="240" w:lineRule="auto"/>
        <w:jc w:val="both"/>
        <w:rPr>
          <w:rFonts w:cs="Calibri"/>
          <w:b/>
        </w:rPr>
      </w:pPr>
    </w:p>
    <w:p w:rsidR="00680E15" w:rsidRDefault="00680E15" w:rsidP="00680E15">
      <w:pPr>
        <w:spacing w:after="0" w:line="240" w:lineRule="auto"/>
        <w:jc w:val="both"/>
        <w:rPr>
          <w:rFonts w:cs="Calibri"/>
        </w:rPr>
      </w:pPr>
      <w:r w:rsidRPr="002944CE">
        <w:rPr>
          <w:rFonts w:cs="Calibri"/>
          <w:b/>
        </w:rPr>
        <w:t xml:space="preserve">Razvite države vse manj odpadkov odlagajo na deponijah in vse več jih uporabljajo kot surovine in kot vir energije. Pri tem imajo bolj čisto okolje in bolj zdravo prebivalstvo. </w:t>
      </w:r>
      <w:r w:rsidRPr="002944CE">
        <w:rPr>
          <w:rFonts w:cs="Calibri"/>
        </w:rPr>
        <w:t>Tudi termična izraba je prepoznana kot sestavni del krožnega gospodarstva za odpadke, ki jih ni ekonomično reciklirati. Uporaba odpadkov kot vir toplote je popolnoma varna, če jo izvajamo v skladu z BAT.</w:t>
      </w:r>
    </w:p>
    <w:p w:rsidR="00E65EA9" w:rsidRDefault="00E65EA9" w:rsidP="00680E15">
      <w:pPr>
        <w:spacing w:after="0" w:line="240" w:lineRule="auto"/>
        <w:jc w:val="both"/>
        <w:rPr>
          <w:rFonts w:cs="Calibri"/>
        </w:rPr>
      </w:pPr>
      <w:r>
        <w:rPr>
          <w:rFonts w:cs="Calibri"/>
        </w:rPr>
        <w:t xml:space="preserve">             </w:t>
      </w:r>
    </w:p>
    <w:p w:rsidR="00680E15" w:rsidRPr="002944CE" w:rsidRDefault="00085DCA" w:rsidP="00085DCA">
      <w:pPr>
        <w:spacing w:after="0" w:line="240" w:lineRule="auto"/>
        <w:jc w:val="both"/>
        <w:rPr>
          <w:rFonts w:cs="Calibri"/>
        </w:rPr>
      </w:pPr>
      <w:r>
        <w:rPr>
          <w:rFonts w:cs="Calibri"/>
        </w:rPr>
        <w:t>Ima</w:t>
      </w:r>
      <w:r w:rsidR="00680E15" w:rsidRPr="002944CE">
        <w:rPr>
          <w:rFonts w:cs="Calibri"/>
          <w:b/>
        </w:rPr>
        <w:t xml:space="preserve">mo dovolj raziskav in izkušenj, da lahko trdimo, da je termična izraba ob uporabi najboljših tehnologij varna. </w:t>
      </w:r>
      <w:r w:rsidR="00680E15" w:rsidRPr="002944CE">
        <w:rPr>
          <w:rFonts w:cs="Calibri"/>
        </w:rPr>
        <w:t>Rešitve temeljijo predvsem na jasnih strateških odločitvah ter v skladu s tem odpravljati ovire (administrativne, odnos prebivalcev, finančna obremenitev idr.).</w:t>
      </w:r>
    </w:p>
    <w:p w:rsidR="00680E15" w:rsidRPr="002944CE" w:rsidRDefault="00680E15" w:rsidP="00680E15">
      <w:pPr>
        <w:shd w:val="clear" w:color="auto" w:fill="FFFFFF"/>
        <w:spacing w:after="0" w:line="240" w:lineRule="auto"/>
        <w:jc w:val="both"/>
        <w:rPr>
          <w:rFonts w:cs="Calibri"/>
        </w:rPr>
      </w:pPr>
    </w:p>
    <w:p w:rsidR="00680E15" w:rsidRPr="002944CE" w:rsidRDefault="00680E15" w:rsidP="00680E15">
      <w:pPr>
        <w:spacing w:after="0" w:line="240" w:lineRule="auto"/>
        <w:jc w:val="both"/>
        <w:rPr>
          <w:rFonts w:cs="Calibri"/>
          <w:b/>
        </w:rPr>
      </w:pPr>
      <w:r w:rsidRPr="002944CE">
        <w:rPr>
          <w:rFonts w:cs="Calibri"/>
          <w:b/>
        </w:rPr>
        <w:t xml:space="preserve">S transparentnostjo, točnimi podatki in z dialogom prispevati k razumevanju v družbi. Pri tem so pomembni strokovni posveti </w:t>
      </w:r>
      <w:proofErr w:type="spellStart"/>
      <w:r>
        <w:rPr>
          <w:rFonts w:cs="Calibri"/>
          <w:b/>
        </w:rPr>
        <w:t>ZEG</w:t>
      </w:r>
      <w:proofErr w:type="spellEnd"/>
      <w:r>
        <w:rPr>
          <w:rFonts w:cs="Calibri"/>
          <w:b/>
        </w:rPr>
        <w:t xml:space="preserve"> , </w:t>
      </w:r>
      <w:r w:rsidRPr="002944CE">
        <w:rPr>
          <w:rFonts w:cs="Calibri"/>
          <w:b/>
        </w:rPr>
        <w:t>kot je</w:t>
      </w:r>
      <w:r>
        <w:rPr>
          <w:rFonts w:cs="Calibri"/>
          <w:b/>
        </w:rPr>
        <w:t xml:space="preserve"> vsako leto </w:t>
      </w:r>
      <w:r w:rsidRPr="002944CE">
        <w:rPr>
          <w:rFonts w:cs="Calibri"/>
          <w:b/>
        </w:rPr>
        <w:t xml:space="preserve"> v Moravskih Toplicah.</w:t>
      </w:r>
    </w:p>
    <w:p w:rsidR="00680E15" w:rsidRPr="002944CE" w:rsidRDefault="00680E15" w:rsidP="00680E15">
      <w:pPr>
        <w:pStyle w:val="Odstavekseznama"/>
        <w:spacing w:before="120" w:after="0" w:line="264" w:lineRule="auto"/>
        <w:ind w:left="0"/>
        <w:jc w:val="both"/>
        <w:rPr>
          <w:rFonts w:cs="Calibri"/>
        </w:rPr>
      </w:pPr>
      <w:r w:rsidRPr="002944CE">
        <w:rPr>
          <w:rFonts w:cs="Calibri"/>
        </w:rPr>
        <w:t>Spodbujanje k odgovornemu ravnanju z odpadku (zmanjševanje, ponovna uporaba, reciklaža, termična izraba in odlaganje kot zadnja možnost). Razumevanje, da je hierarhija ravnanja z odpadki načelo, ki pa ne sme siliti v rešitve, ki bi imele višje okoljske stroške</w:t>
      </w:r>
    </w:p>
    <w:p w:rsidR="00680E15" w:rsidRDefault="00680E15" w:rsidP="00680E15">
      <w:pPr>
        <w:pStyle w:val="Odstavekseznama"/>
        <w:spacing w:before="120" w:after="0" w:line="264" w:lineRule="auto"/>
        <w:ind w:left="0"/>
        <w:jc w:val="both"/>
        <w:rPr>
          <w:rFonts w:cs="Calibri"/>
        </w:rPr>
      </w:pPr>
    </w:p>
    <w:p w:rsidR="00680E15" w:rsidRPr="00184F68" w:rsidRDefault="00680E15" w:rsidP="00680E15">
      <w:pPr>
        <w:pStyle w:val="Odstavekseznama"/>
        <w:spacing w:before="120" w:after="0" w:line="264" w:lineRule="auto"/>
        <w:ind w:left="0"/>
        <w:jc w:val="both"/>
        <w:rPr>
          <w:rFonts w:cs="Calibri"/>
          <w:b/>
        </w:rPr>
      </w:pPr>
      <w:r w:rsidRPr="00184F68">
        <w:rPr>
          <w:rFonts w:cs="Calibri"/>
          <w:b/>
        </w:rPr>
        <w:t>V nadaljevanju so povzeti konkretni kratkoročni in dolgoročni ukrepi:</w:t>
      </w:r>
    </w:p>
    <w:p w:rsidR="00680E15" w:rsidRDefault="00680E15" w:rsidP="00680E15">
      <w:pPr>
        <w:pStyle w:val="Odstavekseznama"/>
        <w:spacing w:before="120" w:after="0" w:line="264" w:lineRule="auto"/>
        <w:ind w:left="0"/>
        <w:jc w:val="both"/>
        <w:rPr>
          <w:rFonts w:cs="Calibri"/>
        </w:rPr>
      </w:pPr>
    </w:p>
    <w:p w:rsidR="00680E15" w:rsidRPr="009B6C6C" w:rsidRDefault="00680E15" w:rsidP="00680E15">
      <w:pPr>
        <w:pStyle w:val="Odstavekseznama"/>
        <w:numPr>
          <w:ilvl w:val="0"/>
          <w:numId w:val="7"/>
        </w:numPr>
        <w:spacing w:before="120" w:after="0" w:line="264" w:lineRule="auto"/>
        <w:ind w:left="0"/>
        <w:jc w:val="both"/>
        <w:rPr>
          <w:rFonts w:cs="Calibri"/>
        </w:rPr>
      </w:pPr>
      <w:r w:rsidRPr="009B6C6C">
        <w:rPr>
          <w:rFonts w:cs="Calibri"/>
        </w:rPr>
        <w:t>Program ravnanja z odpadki in Program preprečevanja odpadkov (Ministrstvo za okolje in prostor (</w:t>
      </w:r>
      <w:proofErr w:type="spellStart"/>
      <w:r w:rsidRPr="009B6C6C">
        <w:rPr>
          <w:rFonts w:cs="Calibri"/>
        </w:rPr>
        <w:t>MOP</w:t>
      </w:r>
      <w:proofErr w:type="spellEnd"/>
      <w:r w:rsidRPr="009B6C6C">
        <w:rPr>
          <w:rFonts w:cs="Calibri"/>
        </w:rPr>
        <w:t xml:space="preserve">), 2016) naj se dopolnita skladno z zahtevami zadnjih svetovnih okoljskih konferenc (Pariške ipd.) in novih okoljskih direktiv </w:t>
      </w:r>
      <w:proofErr w:type="spellStart"/>
      <w:r w:rsidRPr="009B6C6C">
        <w:rPr>
          <w:rFonts w:cs="Calibri"/>
        </w:rPr>
        <w:t>EU</w:t>
      </w:r>
      <w:proofErr w:type="spellEnd"/>
      <w:r w:rsidRPr="009B6C6C">
        <w:rPr>
          <w:rFonts w:cs="Calibri"/>
        </w:rPr>
        <w:t xml:space="preserve">. Preveri naj se ustreznost nadzornih mehanizmov za izvajanje določil teh programov. Večji pomen naj se posveti sodelovanju s strokovnjaki iz gospodarstva in </w:t>
      </w:r>
      <w:proofErr w:type="spellStart"/>
      <w:r w:rsidRPr="009B6C6C">
        <w:rPr>
          <w:rFonts w:cs="Calibri"/>
        </w:rPr>
        <w:t>RR</w:t>
      </w:r>
      <w:proofErr w:type="spellEnd"/>
      <w:r w:rsidRPr="009B6C6C">
        <w:rPr>
          <w:rFonts w:cs="Calibri"/>
        </w:rPr>
        <w:t xml:space="preserve"> organizacij ter predstavnikom civilne družbe. Za vse te je potrebno precizirati vlogo in odgovornost v upravnih postopkih za načrtovanje novih naprav za ravnanje z odpadki in njihovo umeščanje v prostor. Tudi je potrebno izboljšati sprotno in korektno informiranje javnosti o nalogah </w:t>
      </w:r>
      <w:proofErr w:type="spellStart"/>
      <w:r w:rsidRPr="009B6C6C">
        <w:rPr>
          <w:rFonts w:cs="Calibri"/>
        </w:rPr>
        <w:t>RS</w:t>
      </w:r>
      <w:proofErr w:type="spellEnd"/>
      <w:r w:rsidRPr="009B6C6C">
        <w:rPr>
          <w:rFonts w:cs="Calibri"/>
        </w:rPr>
        <w:t xml:space="preserve"> pri vzpostavljanju trajnostne družbe in krožnega gospodarstva.</w:t>
      </w:r>
    </w:p>
    <w:p w:rsidR="00680E15" w:rsidRPr="009B6C6C" w:rsidRDefault="00680E15" w:rsidP="00680E15">
      <w:pPr>
        <w:pStyle w:val="Odstavekseznama"/>
        <w:spacing w:before="120" w:after="0" w:line="264" w:lineRule="auto"/>
        <w:ind w:left="0"/>
        <w:jc w:val="both"/>
        <w:rPr>
          <w:rFonts w:cs="Calibri"/>
          <w:sz w:val="16"/>
          <w:szCs w:val="16"/>
        </w:rPr>
      </w:pPr>
    </w:p>
    <w:p w:rsidR="00680E15" w:rsidRDefault="00680E15" w:rsidP="00680E15">
      <w:pPr>
        <w:pStyle w:val="Odstavekseznama"/>
        <w:numPr>
          <w:ilvl w:val="0"/>
          <w:numId w:val="7"/>
        </w:numPr>
        <w:spacing w:before="120" w:after="0" w:line="264" w:lineRule="auto"/>
        <w:ind w:left="0"/>
        <w:jc w:val="both"/>
        <w:rPr>
          <w:rFonts w:cs="Calibri"/>
        </w:rPr>
      </w:pPr>
      <w:r w:rsidRPr="009B6C6C">
        <w:rPr>
          <w:rFonts w:cs="Calibri"/>
        </w:rPr>
        <w:t xml:space="preserve">Nacionalni program varstva okolja </w:t>
      </w:r>
      <w:proofErr w:type="spellStart"/>
      <w:r w:rsidRPr="009B6C6C">
        <w:rPr>
          <w:rFonts w:cs="Calibri"/>
        </w:rPr>
        <w:t>RS</w:t>
      </w:r>
      <w:proofErr w:type="spellEnd"/>
      <w:r w:rsidRPr="009B6C6C">
        <w:rPr>
          <w:rFonts w:cs="Calibri"/>
        </w:rPr>
        <w:t xml:space="preserve"> do leta 2030 mora slediti ambicioznim ciljem </w:t>
      </w:r>
      <w:proofErr w:type="spellStart"/>
      <w:r w:rsidRPr="009B6C6C">
        <w:rPr>
          <w:rFonts w:cs="Calibri"/>
        </w:rPr>
        <w:t>EU</w:t>
      </w:r>
      <w:proofErr w:type="spellEnd"/>
      <w:r w:rsidRPr="009B6C6C">
        <w:rPr>
          <w:rFonts w:cs="Calibri"/>
        </w:rPr>
        <w:t xml:space="preserve">: 65 % recikliranja komunalnih odpadkov, 75 % recikliranja odpadne embalaže in zavezujoč cilj zmanjšati količino odpadkov, ki končajo na odlagališčih, na največ 5 % zbranih komunalnih odpadkov. Doseganje teh ciljev ne bo mogoče brez smotrne izrabe toplotne vsebnosti snovno </w:t>
      </w:r>
      <w:proofErr w:type="spellStart"/>
      <w:r w:rsidRPr="009B6C6C">
        <w:rPr>
          <w:rFonts w:cs="Calibri"/>
        </w:rPr>
        <w:t>nereciklabilnih</w:t>
      </w:r>
      <w:proofErr w:type="spellEnd"/>
      <w:r w:rsidRPr="009B6C6C">
        <w:rPr>
          <w:rFonts w:cs="Calibri"/>
        </w:rPr>
        <w:t xml:space="preserve"> odpadkov. Zanjo je potrebno zagotoviti domače možnosti izrabe v obstoječih industrijskih napravah in/ali izgraditi namensko napravo.</w:t>
      </w:r>
    </w:p>
    <w:p w:rsidR="00680E15" w:rsidRPr="00184F68" w:rsidRDefault="00680E15" w:rsidP="00680E15">
      <w:pPr>
        <w:pStyle w:val="Odstavekseznama"/>
        <w:spacing w:before="120" w:after="0" w:line="264" w:lineRule="auto"/>
        <w:ind w:left="0"/>
        <w:jc w:val="both"/>
        <w:rPr>
          <w:rFonts w:cs="Calibri"/>
          <w:sz w:val="16"/>
          <w:szCs w:val="16"/>
        </w:rPr>
      </w:pPr>
    </w:p>
    <w:p w:rsidR="00680E15" w:rsidRPr="009B6C6C" w:rsidRDefault="00680E15" w:rsidP="00680E15">
      <w:pPr>
        <w:numPr>
          <w:ilvl w:val="0"/>
          <w:numId w:val="7"/>
        </w:numPr>
        <w:spacing w:after="0" w:line="264" w:lineRule="auto"/>
        <w:ind w:left="0"/>
        <w:jc w:val="both"/>
        <w:rPr>
          <w:rFonts w:cs="Calibri"/>
        </w:rPr>
      </w:pPr>
      <w:r w:rsidRPr="009B6C6C">
        <w:rPr>
          <w:rFonts w:cs="Calibri"/>
        </w:rPr>
        <w:t>Medresorsko je potrebno oblikovati cilje in mehanizme za zmanjševanje deleža plastike v izdelkih široke potrošnje, za zmanjševanje nastajanja plastičnih odpadkov, povečanje učinkovitosti njihovega ločenega zbiranja in predelave. Nadaljnje spodbujati razvoj, načrtovanja, proizvodnjo in trženje izdelkov široke potrošnje z najmanjšim okoljskim odtisom, izločati s tržišča izdelke z nesprejemljivim odtisom t.j. take, ki jih ni mogoče reciklirati in ponovno uporabiti. Vzporedno izvajati stalne aktivnosti informiranja in stimuliranja potrošnikov za okoljsko odgovorno kupovanje izdelkov in ravnanje z izrabljenimi izdelki oz. odpadki. Tu je smotrno uveljavljati motivacijski koncept »Nič odpadkov« v pomenu učinkovitega in celovitega ravnanja z viri.</w:t>
      </w:r>
    </w:p>
    <w:p w:rsidR="00680E15" w:rsidRPr="009B6C6C" w:rsidRDefault="00680E15" w:rsidP="00680E15">
      <w:pPr>
        <w:pStyle w:val="Odstavekseznama"/>
        <w:spacing w:after="0" w:line="264" w:lineRule="auto"/>
        <w:ind w:left="0"/>
        <w:jc w:val="both"/>
        <w:rPr>
          <w:rFonts w:cs="Calibri"/>
          <w:sz w:val="12"/>
          <w:szCs w:val="12"/>
        </w:rPr>
      </w:pPr>
    </w:p>
    <w:p w:rsidR="00085DCA" w:rsidRDefault="00680E15" w:rsidP="00085DCA">
      <w:pPr>
        <w:pStyle w:val="Odstavekseznama"/>
        <w:numPr>
          <w:ilvl w:val="0"/>
          <w:numId w:val="7"/>
        </w:numPr>
        <w:tabs>
          <w:tab w:val="left" w:pos="426"/>
        </w:tabs>
        <w:spacing w:after="0" w:line="264" w:lineRule="auto"/>
        <w:ind w:left="0"/>
        <w:jc w:val="both"/>
        <w:rPr>
          <w:rFonts w:cs="Calibri"/>
        </w:rPr>
      </w:pPr>
      <w:r w:rsidRPr="009B6C6C">
        <w:rPr>
          <w:rFonts w:cs="Calibri"/>
        </w:rPr>
        <w:t>Vzpostavljanje koncepta krožnega gospodarstva je pričeti v vseh segmentih družbe. Krožno gospodarjenje mora preseči nacionalne okvire. Slovenija mora krožno gospodarjenje, upoštevajoč hierarhijo ravnanja z odpadki, prilagoditi obstoječim tehnikam obdelave odpadkov in tehničnim in</w:t>
      </w:r>
    </w:p>
    <w:p w:rsidR="00085DCA" w:rsidRPr="00085DCA" w:rsidRDefault="00085DCA" w:rsidP="00085DCA">
      <w:pPr>
        <w:pStyle w:val="Odstavekseznama"/>
        <w:rPr>
          <w:rFonts w:cs="Calibri"/>
        </w:rPr>
      </w:pPr>
    </w:p>
    <w:p w:rsidR="00085DCA" w:rsidRPr="00085DCA" w:rsidRDefault="00085DCA" w:rsidP="00085DCA">
      <w:pPr>
        <w:pStyle w:val="Odstavekseznama"/>
        <w:tabs>
          <w:tab w:val="left" w:pos="426"/>
        </w:tabs>
        <w:spacing w:after="0" w:line="264" w:lineRule="auto"/>
        <w:ind w:left="0"/>
        <w:jc w:val="both"/>
        <w:rPr>
          <w:rFonts w:cs="Calibri"/>
        </w:rPr>
      </w:pPr>
      <w:r w:rsidRPr="00085DCA">
        <w:rPr>
          <w:rFonts w:cs="Calibri"/>
        </w:rPr>
        <w:lastRenderedPageBreak/>
        <w:t xml:space="preserve">                                                                                   6.</w:t>
      </w:r>
    </w:p>
    <w:p w:rsidR="00085DCA" w:rsidRPr="00085DCA" w:rsidRDefault="00085DCA" w:rsidP="00085DCA">
      <w:pPr>
        <w:pStyle w:val="Odstavekseznama"/>
        <w:rPr>
          <w:rFonts w:cs="Calibri"/>
        </w:rPr>
      </w:pPr>
    </w:p>
    <w:p w:rsidR="00E65EA9" w:rsidRPr="00085DCA" w:rsidRDefault="00680E15" w:rsidP="00085DCA">
      <w:pPr>
        <w:pStyle w:val="Odstavekseznama"/>
        <w:tabs>
          <w:tab w:val="left" w:pos="426"/>
        </w:tabs>
        <w:spacing w:after="0" w:line="264" w:lineRule="auto"/>
        <w:ind w:left="0"/>
        <w:jc w:val="both"/>
        <w:rPr>
          <w:rFonts w:cs="Calibri"/>
        </w:rPr>
      </w:pPr>
      <w:r w:rsidRPr="009B6C6C">
        <w:rPr>
          <w:rFonts w:cs="Calibri"/>
        </w:rPr>
        <w:t xml:space="preserve"> drugim možnostim regionalnega gospodarstva, da predaja, prevzema in optimalno izrablja tako pridobljene potencialne surovine in energente.</w:t>
      </w:r>
    </w:p>
    <w:p w:rsidR="00E65EA9" w:rsidRPr="009B6C6C" w:rsidRDefault="00E65EA9" w:rsidP="00680E15">
      <w:pPr>
        <w:pStyle w:val="Odstavekseznama"/>
        <w:spacing w:line="264" w:lineRule="auto"/>
        <w:ind w:left="0"/>
        <w:jc w:val="both"/>
        <w:rPr>
          <w:rFonts w:cs="Calibri"/>
          <w:sz w:val="12"/>
          <w:szCs w:val="12"/>
        </w:rPr>
      </w:pPr>
    </w:p>
    <w:p w:rsidR="00680E15" w:rsidRPr="009B6C6C" w:rsidRDefault="00680E15" w:rsidP="00680E15">
      <w:pPr>
        <w:pStyle w:val="Odstavekseznama"/>
        <w:numPr>
          <w:ilvl w:val="0"/>
          <w:numId w:val="7"/>
        </w:numPr>
        <w:tabs>
          <w:tab w:val="left" w:pos="0"/>
        </w:tabs>
        <w:spacing w:after="0" w:line="264" w:lineRule="auto"/>
        <w:ind w:left="0"/>
        <w:jc w:val="both"/>
        <w:rPr>
          <w:rFonts w:cs="Calibri"/>
        </w:rPr>
      </w:pPr>
      <w:r w:rsidRPr="009B6C6C">
        <w:rPr>
          <w:rFonts w:cs="Calibri"/>
        </w:rPr>
        <w:t xml:space="preserve">Sistem zbiranja in ravnanja z odpadki naj postane gospodarska dejavnost, usmerjena k vzpostavljanju ekološko visoko ozaveščene družbe recikliranja oz. krožnega gospodarstva. To pomeni, da mora trajno </w:t>
      </w:r>
      <w:proofErr w:type="spellStart"/>
      <w:r w:rsidRPr="009B6C6C">
        <w:rPr>
          <w:rFonts w:cs="Calibri"/>
        </w:rPr>
        <w:t>vzpodbujati</w:t>
      </w:r>
      <w:proofErr w:type="spellEnd"/>
      <w:r w:rsidRPr="009B6C6C">
        <w:rPr>
          <w:rFonts w:cs="Calibri"/>
        </w:rPr>
        <w:t xml:space="preserve"> ločeno zbiranje, ločevanje in sortiranje ciljnih vrst odpadkov v sklope, komponente in ostanke ter usmerjanje snovnih tokov le-teh v ponovno uporabo, snovno reciklažo in (po potrebi) termično izrabo. Dovoljeni morajo biti vsi postopki predelave, v Uredbi o odpadkih označeni z </w:t>
      </w:r>
      <w:r w:rsidRPr="009B6C6C">
        <w:rPr>
          <w:rFonts w:cs="Calibri"/>
          <w:b/>
        </w:rPr>
        <w:t>R</w:t>
      </w:r>
      <w:r w:rsidRPr="009B6C6C">
        <w:rPr>
          <w:rFonts w:cs="Calibri"/>
        </w:rPr>
        <w:t xml:space="preserve">, pridobljeni materiali pa naj se prednostno reciklirajo v domačih proizvodnih procesih, kar je tudi velika priložnost za domačo procesno industrijo. Vso pozornost je posvetiti tudi biorazgradljivim odpadkom iz komunale, industrije in kmetijstva, v smislu predelave v bioplin in kakovostni kompost. Odstranjevati se sme le tiste in toliko odpadkov, kolikor je potrebno za vzdrževanje potrebne kakovosti materialov v obtoku, odlagati pa le ustrezno stabilizirane (mineralizirane, </w:t>
      </w:r>
      <w:proofErr w:type="spellStart"/>
      <w:r w:rsidRPr="009B6C6C">
        <w:rPr>
          <w:rFonts w:cs="Calibri"/>
        </w:rPr>
        <w:t>inertizirane</w:t>
      </w:r>
      <w:proofErr w:type="spellEnd"/>
      <w:r w:rsidRPr="009B6C6C">
        <w:rPr>
          <w:rFonts w:cs="Calibri"/>
        </w:rPr>
        <w:t>) odpadke. Sistem mora zagotavljati delovanje prostega trga storitev pooblaščenih izvajalcev (zbiranje, predelave, reciklaže, logistike idr.), omogočati razvoj socialnega podjetništva ter zaposlovanja težje zaposljivih delavcev.</w:t>
      </w:r>
    </w:p>
    <w:p w:rsidR="00680E15" w:rsidRPr="009B6C6C" w:rsidRDefault="00680E15" w:rsidP="00680E15">
      <w:pPr>
        <w:tabs>
          <w:tab w:val="left" w:pos="0"/>
        </w:tabs>
        <w:spacing w:after="0" w:line="264" w:lineRule="auto"/>
        <w:jc w:val="both"/>
        <w:rPr>
          <w:rFonts w:cs="Calibri"/>
          <w:sz w:val="12"/>
          <w:szCs w:val="12"/>
        </w:rPr>
      </w:pPr>
    </w:p>
    <w:p w:rsidR="00680E15" w:rsidRPr="009B6C6C" w:rsidRDefault="00680E15" w:rsidP="00680E15">
      <w:pPr>
        <w:pStyle w:val="Odstavekseznama"/>
        <w:numPr>
          <w:ilvl w:val="0"/>
          <w:numId w:val="7"/>
        </w:numPr>
        <w:spacing w:after="0" w:line="264" w:lineRule="auto"/>
        <w:ind w:left="0"/>
        <w:jc w:val="both"/>
        <w:rPr>
          <w:rFonts w:cs="Calibri"/>
        </w:rPr>
      </w:pPr>
      <w:r w:rsidRPr="009B6C6C">
        <w:rPr>
          <w:rFonts w:cs="Calibri"/>
        </w:rPr>
        <w:t xml:space="preserve">Bodoči novi objekti termične izrabe odpadkov morajo biti vključeni v velike sisteme daljinskega ogrevanja oz. industrijske porabnike, ki preko celega leta omogočajo izvedbo kogeneracije ter koristno uporabo proizvedene toplote. Obstoječi objekti z možnostjo termične izrabe iz odpadkov pridobljenih goriv se tehnološko dopolnijo z rešitvami, ki bodo zagotavljale predpisane obratovalne parametre sežiga oziroma </w:t>
      </w:r>
      <w:proofErr w:type="spellStart"/>
      <w:r w:rsidRPr="009B6C6C">
        <w:rPr>
          <w:rFonts w:cs="Calibri"/>
        </w:rPr>
        <w:t>sosežiga</w:t>
      </w:r>
      <w:proofErr w:type="spellEnd"/>
      <w:r w:rsidRPr="009B6C6C">
        <w:rPr>
          <w:rFonts w:cs="Calibri"/>
        </w:rPr>
        <w:t xml:space="preserve"> odpadkov. Pri tem mora država voditi aktivne razgovore s podjetji, ki skrbijo za dobavo toplote v mestih, saj je potrebno uskladiti tovrstne razvojne investicije s kapacitetami objektov za ravnanje z odpadki, da se doseže optimalno izrabo energijsko bogatih frakcij. Pri načrtovanju težiti k doseganju optimalne kapacitete naprav in integriranih prostorskih rešitev, smotrno vključujoč možnosti </w:t>
      </w:r>
      <w:proofErr w:type="spellStart"/>
      <w:r w:rsidRPr="009B6C6C">
        <w:rPr>
          <w:rFonts w:cs="Calibri"/>
        </w:rPr>
        <w:t>sosežiga</w:t>
      </w:r>
      <w:proofErr w:type="spellEnd"/>
      <w:r w:rsidRPr="009B6C6C">
        <w:rPr>
          <w:rFonts w:cs="Calibri"/>
        </w:rPr>
        <w:t xml:space="preserve"> v industrijskih napravah. Država naj stremi k samozadostnosti pri odstranjevanju (termični izrabi) odpadkov na način, da smo neodvisni od tujih držav, ki omejujejo konkurenčnost in razvoj našega gospodarstva ter prekomerno dvigajo stroške ravnanja z odpadki.</w:t>
      </w:r>
    </w:p>
    <w:p w:rsidR="00680E15" w:rsidRPr="009B6C6C" w:rsidRDefault="00680E15" w:rsidP="00680E15">
      <w:pPr>
        <w:spacing w:after="0" w:line="264" w:lineRule="auto"/>
        <w:jc w:val="both"/>
        <w:rPr>
          <w:rFonts w:cs="Calibri"/>
          <w:sz w:val="12"/>
          <w:szCs w:val="12"/>
        </w:rPr>
      </w:pPr>
    </w:p>
    <w:p w:rsidR="00680E15" w:rsidRDefault="00680E15" w:rsidP="00680E15">
      <w:pPr>
        <w:pStyle w:val="Odstavekseznama"/>
        <w:numPr>
          <w:ilvl w:val="0"/>
          <w:numId w:val="7"/>
        </w:numPr>
        <w:spacing w:after="0" w:line="264" w:lineRule="auto"/>
        <w:ind w:left="0"/>
        <w:jc w:val="both"/>
        <w:rPr>
          <w:rFonts w:cs="Calibri"/>
        </w:rPr>
      </w:pPr>
      <w:r w:rsidRPr="009B6C6C">
        <w:rPr>
          <w:rFonts w:cs="Calibri"/>
        </w:rPr>
        <w:t>Potrebno zagotoviti, da sheme razširjene odgovornosti proizvajalca jasno opredeljujejo: - vloge in odgovornosti proizvajalcev oz. oseb, ki dajejo proizvoda na trg; - merljive cilje ravnanja z odpadki v skladu s hierarhijo ravnanja z odpadki, - sledljiv sistem za zbiranje in analizo podatkov o proizvodih v povezavi z odpadki, ki iz njih nastanejo, - zagotavljajo zdravo tržno konkurenco med izvajalci, ipd. Sprejeti je potrebno ukrepe, da bodo finančni prispevki posameznega proizvajalca skladni z njegovimi obveznostmi razširjene odgovornosti, tj.: - da pokrijejo celotne stroške ravnanja z odpadki v zvezi s proizvodi, ki jih daje na trg; - da se prilagodijo dejanskim stroškom ob koncu življenjske dobe posameznega proizvoda (ali skupine podobnih proizvodov), pri čemer naj se upoštevajo zlasti možnosti njihove ponovne uporabe in recikliranja.</w:t>
      </w:r>
    </w:p>
    <w:p w:rsidR="00680E15" w:rsidRPr="00184F68" w:rsidRDefault="00680E15" w:rsidP="00680E15">
      <w:pPr>
        <w:pStyle w:val="Odstavekseznama"/>
        <w:spacing w:after="0" w:line="264" w:lineRule="auto"/>
        <w:ind w:left="0"/>
        <w:jc w:val="both"/>
        <w:rPr>
          <w:rFonts w:cs="Calibri"/>
          <w:sz w:val="16"/>
          <w:szCs w:val="16"/>
        </w:rPr>
      </w:pPr>
    </w:p>
    <w:p w:rsidR="00680E15" w:rsidRDefault="00680E15" w:rsidP="00680E15">
      <w:pPr>
        <w:pStyle w:val="Odstavekseznama"/>
        <w:numPr>
          <w:ilvl w:val="0"/>
          <w:numId w:val="7"/>
        </w:numPr>
        <w:spacing w:after="0" w:line="264" w:lineRule="auto"/>
        <w:ind w:left="0"/>
        <w:jc w:val="both"/>
        <w:rPr>
          <w:rFonts w:cs="Calibri"/>
        </w:rPr>
      </w:pPr>
      <w:r w:rsidRPr="009B6C6C">
        <w:rPr>
          <w:rFonts w:cs="Calibri"/>
        </w:rPr>
        <w:t>Učinke zgornjih aktivnosti potrebno meriti v zmanjševanju rabe naravnih surovin, emisij toplogrednih plinov in količin odloženih odpadkov. Vendar pa je pri uveljavljanju reciklaže potrebno preprečevati nesprejemljivo disperzijo onesnažil iz odpadkov v okolje. Analizirajo in upoštevajo naj se tudi koristne izkušnje dežel, kjer ti sistemi že dalj časa uspešno delujejo. Za analize domačega stanja naj se vpelje uporaba ustrezno oblikovanih tehnoloških, ekonomskih, okoljskih in socioloških kazalnikov. Zgolj prikazovanje uspešnosti ločenega zbiranja komunalnih odpadkov ne pove dovolj o uspešnosti celotnega krožnega gospodarstva.</w:t>
      </w:r>
    </w:p>
    <w:p w:rsidR="00E65EA9" w:rsidRPr="00E65EA9" w:rsidRDefault="00E65EA9" w:rsidP="00E65EA9">
      <w:pPr>
        <w:pStyle w:val="Odstavekseznama"/>
        <w:rPr>
          <w:rFonts w:cs="Calibri"/>
        </w:rPr>
      </w:pPr>
    </w:p>
    <w:p w:rsidR="00E65EA9" w:rsidRDefault="00E65EA9" w:rsidP="00E65EA9">
      <w:pPr>
        <w:pStyle w:val="Odstavekseznama"/>
        <w:spacing w:after="0" w:line="264" w:lineRule="auto"/>
        <w:ind w:left="0"/>
        <w:jc w:val="both"/>
        <w:rPr>
          <w:rFonts w:cs="Calibri"/>
        </w:rPr>
      </w:pPr>
      <w:r>
        <w:rPr>
          <w:rFonts w:cs="Calibri"/>
        </w:rPr>
        <w:t xml:space="preserve">                                                                                  7.</w:t>
      </w:r>
    </w:p>
    <w:p w:rsidR="00E65EA9" w:rsidRPr="009B6C6C" w:rsidRDefault="00E65EA9" w:rsidP="00E65EA9">
      <w:pPr>
        <w:pStyle w:val="Odstavekseznama"/>
        <w:spacing w:after="0" w:line="264" w:lineRule="auto"/>
        <w:ind w:left="0"/>
        <w:jc w:val="both"/>
        <w:rPr>
          <w:rFonts w:cs="Calibri"/>
        </w:rPr>
      </w:pPr>
    </w:p>
    <w:p w:rsidR="00680E15" w:rsidRPr="009B6C6C" w:rsidRDefault="00680E15" w:rsidP="00680E15">
      <w:pPr>
        <w:spacing w:after="0" w:line="264" w:lineRule="auto"/>
        <w:jc w:val="both"/>
        <w:rPr>
          <w:rFonts w:cs="Calibri"/>
          <w:sz w:val="12"/>
          <w:szCs w:val="12"/>
        </w:rPr>
      </w:pPr>
    </w:p>
    <w:p w:rsidR="003B74A2" w:rsidRPr="00085DCA" w:rsidRDefault="00680E15" w:rsidP="00085DCA">
      <w:pPr>
        <w:pStyle w:val="Odstavekseznama"/>
        <w:numPr>
          <w:ilvl w:val="0"/>
          <w:numId w:val="7"/>
        </w:numPr>
        <w:spacing w:after="0" w:line="264" w:lineRule="auto"/>
        <w:ind w:left="0"/>
        <w:jc w:val="both"/>
        <w:rPr>
          <w:rFonts w:cs="Calibri"/>
        </w:rPr>
      </w:pPr>
      <w:proofErr w:type="spellStart"/>
      <w:r w:rsidRPr="009B6C6C">
        <w:rPr>
          <w:rFonts w:cs="Calibri"/>
        </w:rPr>
        <w:t>MOP</w:t>
      </w:r>
      <w:proofErr w:type="spellEnd"/>
      <w:r w:rsidRPr="009B6C6C">
        <w:rPr>
          <w:rFonts w:cs="Calibri"/>
        </w:rPr>
        <w:t xml:space="preserve"> mora izboljšati informacijski sistem o ravnanju z odpadki, tako v smislu omogočanja sprotnega vpogleda (mesečno ažuriranje podatkov) kot večje natančnosti podatkov. Za dosego ciljev krožnega gospodarstva je »on-line« mesečni pregled ravnanja z odpadki ključno, da se lahko sprejemajo sprotni korektivni ukrepi za izboljšanje stanja. V segmentih nastanka, predelave in obdelave se sedaj pogosto zgublja sled oz. se večkrat predelani odpadki štejejo dvakrat. Podobne nejasnosti se pojavljajo tudi pri </w:t>
      </w:r>
      <w:r w:rsidRPr="009B6C6C">
        <w:rPr>
          <w:rFonts w:eastAsia="MyriadPro-Regular" w:cs="Calibri"/>
        </w:rPr>
        <w:t>čezmejnih tokovih odpadkov,</w:t>
      </w:r>
      <w:r w:rsidRPr="009B6C6C">
        <w:rPr>
          <w:rFonts w:cs="Calibri"/>
        </w:rPr>
        <w:t xml:space="preserve"> za področje embalaže in odpadne embalaže, odpadne električne in elektronske opreme ter izrabljenih motornih vozil. </w:t>
      </w:r>
      <w:proofErr w:type="spellStart"/>
      <w:r w:rsidRPr="009B6C6C">
        <w:rPr>
          <w:rFonts w:cs="Calibri"/>
        </w:rPr>
        <w:t>MOP</w:t>
      </w:r>
      <w:proofErr w:type="spellEnd"/>
      <w:r w:rsidRPr="009B6C6C">
        <w:rPr>
          <w:rFonts w:cs="Calibri"/>
        </w:rPr>
        <w:t xml:space="preserve"> mora uvesti tudi celosten in učinkovit inšpekcijski nadzor z večjimi pooblastili pri vseh deležnikih, pri slednjih pa uveljavljati večjo osebno odgovornost za izvajanje nalog.</w:t>
      </w:r>
    </w:p>
    <w:p w:rsidR="003B74A2" w:rsidRDefault="003B74A2" w:rsidP="00354225">
      <w:pPr>
        <w:pStyle w:val="Brezrazmikov"/>
        <w:jc w:val="both"/>
        <w:rPr>
          <w:rFonts w:asciiTheme="majorHAnsi" w:hAnsiTheme="majorHAnsi" w:cs="Arial"/>
          <w:sz w:val="24"/>
          <w:szCs w:val="24"/>
        </w:rPr>
      </w:pPr>
    </w:p>
    <w:p w:rsidR="00001DAB" w:rsidRDefault="009E7EC4" w:rsidP="00354225">
      <w:pPr>
        <w:pStyle w:val="Brezrazmikov"/>
        <w:jc w:val="both"/>
        <w:rPr>
          <w:rFonts w:asciiTheme="majorHAnsi" w:hAnsiTheme="majorHAnsi" w:cs="Arial"/>
          <w:b/>
          <w:sz w:val="24"/>
          <w:szCs w:val="24"/>
        </w:rPr>
      </w:pPr>
      <w:r w:rsidRPr="00001DAB">
        <w:rPr>
          <w:rFonts w:asciiTheme="majorHAnsi" w:hAnsiTheme="majorHAnsi" w:cs="Arial"/>
          <w:b/>
          <w:sz w:val="24"/>
          <w:szCs w:val="24"/>
        </w:rPr>
        <w:t>Zaradi navedenih argumentov v dopisu</w:t>
      </w:r>
      <w:r w:rsidR="006C709F">
        <w:rPr>
          <w:rFonts w:asciiTheme="majorHAnsi" w:hAnsiTheme="majorHAnsi" w:cs="Arial"/>
          <w:b/>
          <w:sz w:val="24"/>
          <w:szCs w:val="24"/>
        </w:rPr>
        <w:t xml:space="preserve"> </w:t>
      </w:r>
      <w:r w:rsidRPr="00001DAB">
        <w:rPr>
          <w:rFonts w:asciiTheme="majorHAnsi" w:hAnsiTheme="majorHAnsi" w:cs="Arial"/>
          <w:b/>
          <w:sz w:val="24"/>
          <w:szCs w:val="24"/>
        </w:rPr>
        <w:t xml:space="preserve"> </w:t>
      </w:r>
      <w:proofErr w:type="spellStart"/>
      <w:r w:rsidRPr="00001DAB">
        <w:rPr>
          <w:rFonts w:asciiTheme="majorHAnsi" w:hAnsiTheme="majorHAnsi" w:cs="Arial"/>
          <w:b/>
          <w:sz w:val="24"/>
          <w:szCs w:val="24"/>
        </w:rPr>
        <w:t>ZEG</w:t>
      </w:r>
      <w:proofErr w:type="spellEnd"/>
      <w:r w:rsidRPr="00001DAB">
        <w:rPr>
          <w:rFonts w:asciiTheme="majorHAnsi" w:hAnsiTheme="majorHAnsi" w:cs="Arial"/>
          <w:b/>
          <w:sz w:val="24"/>
          <w:szCs w:val="24"/>
        </w:rPr>
        <w:t xml:space="preserve">,  </w:t>
      </w:r>
      <w:r w:rsidR="006C709F">
        <w:rPr>
          <w:rFonts w:asciiTheme="majorHAnsi" w:hAnsiTheme="majorHAnsi" w:cs="Arial"/>
          <w:b/>
          <w:sz w:val="24"/>
          <w:szCs w:val="24"/>
        </w:rPr>
        <w:t>NE</w:t>
      </w:r>
      <w:r w:rsidR="00AB56D9">
        <w:rPr>
          <w:rFonts w:asciiTheme="majorHAnsi" w:hAnsiTheme="majorHAnsi" w:cs="Arial"/>
          <w:b/>
          <w:sz w:val="24"/>
          <w:szCs w:val="24"/>
        </w:rPr>
        <w:t xml:space="preserve"> podpira </w:t>
      </w:r>
      <w:r w:rsidRPr="00001DAB">
        <w:rPr>
          <w:rFonts w:asciiTheme="majorHAnsi" w:hAnsiTheme="majorHAnsi" w:cs="Arial"/>
          <w:b/>
          <w:sz w:val="24"/>
          <w:szCs w:val="24"/>
        </w:rPr>
        <w:t xml:space="preserve"> Predloga zakona o sežigalnicah in napravah za </w:t>
      </w:r>
      <w:proofErr w:type="spellStart"/>
      <w:r w:rsidRPr="00001DAB">
        <w:rPr>
          <w:rFonts w:asciiTheme="majorHAnsi" w:hAnsiTheme="majorHAnsi" w:cs="Arial"/>
          <w:b/>
          <w:sz w:val="24"/>
          <w:szCs w:val="24"/>
        </w:rPr>
        <w:t>sosežig</w:t>
      </w:r>
      <w:proofErr w:type="spellEnd"/>
      <w:r w:rsidRPr="00001DAB">
        <w:rPr>
          <w:rFonts w:asciiTheme="majorHAnsi" w:hAnsiTheme="majorHAnsi" w:cs="Arial"/>
          <w:b/>
          <w:sz w:val="24"/>
          <w:szCs w:val="24"/>
        </w:rPr>
        <w:t xml:space="preserve"> odpadkov, ki ga je v parlamentarno obravnavo vložila stranka Levica.</w:t>
      </w:r>
    </w:p>
    <w:p w:rsidR="00001DAB" w:rsidRPr="00001DAB" w:rsidRDefault="009E7EC4" w:rsidP="00354225">
      <w:pPr>
        <w:pStyle w:val="Brezrazmikov"/>
        <w:jc w:val="both"/>
        <w:rPr>
          <w:rFonts w:asciiTheme="majorHAnsi" w:hAnsiTheme="majorHAnsi" w:cs="Arial"/>
          <w:b/>
          <w:sz w:val="24"/>
          <w:szCs w:val="24"/>
        </w:rPr>
      </w:pPr>
      <w:r w:rsidRPr="00001DAB">
        <w:rPr>
          <w:rFonts w:asciiTheme="majorHAnsi" w:hAnsiTheme="majorHAnsi" w:cs="Arial"/>
          <w:b/>
          <w:sz w:val="24"/>
          <w:szCs w:val="24"/>
        </w:rPr>
        <w:t xml:space="preserve"> </w:t>
      </w:r>
    </w:p>
    <w:p w:rsidR="009E7EC4" w:rsidRDefault="009E7EC4" w:rsidP="00354225">
      <w:pPr>
        <w:pStyle w:val="Brezrazmikov"/>
        <w:jc w:val="both"/>
        <w:rPr>
          <w:rFonts w:asciiTheme="majorHAnsi" w:hAnsiTheme="majorHAnsi" w:cs="Arial"/>
          <w:sz w:val="24"/>
          <w:szCs w:val="24"/>
        </w:rPr>
      </w:pPr>
      <w:r>
        <w:rPr>
          <w:rFonts w:asciiTheme="majorHAnsi" w:hAnsiTheme="majorHAnsi" w:cs="Arial"/>
          <w:sz w:val="24"/>
          <w:szCs w:val="24"/>
        </w:rPr>
        <w:t>O te</w:t>
      </w:r>
      <w:r w:rsidR="00001DAB">
        <w:rPr>
          <w:rFonts w:asciiTheme="majorHAnsi" w:hAnsiTheme="majorHAnsi" w:cs="Arial"/>
          <w:sz w:val="24"/>
          <w:szCs w:val="24"/>
        </w:rPr>
        <w:t>h okoljskih temah b</w:t>
      </w:r>
      <w:r>
        <w:rPr>
          <w:rFonts w:asciiTheme="majorHAnsi" w:hAnsiTheme="majorHAnsi" w:cs="Arial"/>
          <w:sz w:val="24"/>
          <w:szCs w:val="24"/>
        </w:rPr>
        <w:t xml:space="preserve">i v prvi vrsti morala odločati domača stroka , komunalna </w:t>
      </w:r>
      <w:r w:rsidR="006C709F">
        <w:rPr>
          <w:rFonts w:asciiTheme="majorHAnsi" w:hAnsiTheme="majorHAnsi" w:cs="Arial"/>
          <w:sz w:val="24"/>
          <w:szCs w:val="24"/>
        </w:rPr>
        <w:t xml:space="preserve">in okoljska </w:t>
      </w:r>
      <w:r>
        <w:rPr>
          <w:rFonts w:asciiTheme="majorHAnsi" w:hAnsiTheme="majorHAnsi" w:cs="Arial"/>
          <w:sz w:val="24"/>
          <w:szCs w:val="24"/>
        </w:rPr>
        <w:t xml:space="preserve">podjetja, </w:t>
      </w:r>
      <w:proofErr w:type="spellStart"/>
      <w:r>
        <w:rPr>
          <w:rFonts w:asciiTheme="majorHAnsi" w:hAnsiTheme="majorHAnsi" w:cs="Arial"/>
          <w:sz w:val="24"/>
          <w:szCs w:val="24"/>
        </w:rPr>
        <w:t>GZS</w:t>
      </w:r>
      <w:proofErr w:type="spellEnd"/>
      <w:r>
        <w:rPr>
          <w:rFonts w:asciiTheme="majorHAnsi" w:hAnsiTheme="majorHAnsi" w:cs="Arial"/>
          <w:sz w:val="24"/>
          <w:szCs w:val="24"/>
        </w:rPr>
        <w:t xml:space="preserve"> in zainteresirane </w:t>
      </w:r>
      <w:proofErr w:type="spellStart"/>
      <w:r>
        <w:rPr>
          <w:rFonts w:asciiTheme="majorHAnsi" w:hAnsiTheme="majorHAnsi" w:cs="Arial"/>
          <w:sz w:val="24"/>
          <w:szCs w:val="24"/>
        </w:rPr>
        <w:t>NVO</w:t>
      </w:r>
      <w:proofErr w:type="spellEnd"/>
      <w:r>
        <w:rPr>
          <w:rFonts w:asciiTheme="majorHAnsi" w:hAnsiTheme="majorHAnsi" w:cs="Arial"/>
          <w:sz w:val="24"/>
          <w:szCs w:val="24"/>
        </w:rPr>
        <w:t>, ki imajo v članstvu tudi ljudi strokovnega znanja</w:t>
      </w:r>
      <w:r w:rsidR="00AB56D9">
        <w:rPr>
          <w:rFonts w:asciiTheme="majorHAnsi" w:hAnsiTheme="majorHAnsi" w:cs="Arial"/>
          <w:sz w:val="24"/>
          <w:szCs w:val="24"/>
        </w:rPr>
        <w:t>-</w:t>
      </w:r>
      <w:r w:rsidR="006C709F">
        <w:rPr>
          <w:rFonts w:asciiTheme="majorHAnsi" w:hAnsiTheme="majorHAnsi" w:cs="Arial"/>
          <w:sz w:val="24"/>
          <w:szCs w:val="24"/>
        </w:rPr>
        <w:t xml:space="preserve"> </w:t>
      </w:r>
      <w:r w:rsidR="00001DAB">
        <w:rPr>
          <w:rFonts w:asciiTheme="majorHAnsi" w:hAnsiTheme="majorHAnsi" w:cs="Arial"/>
          <w:sz w:val="24"/>
          <w:szCs w:val="24"/>
        </w:rPr>
        <w:t xml:space="preserve">.  </w:t>
      </w:r>
      <w:r>
        <w:rPr>
          <w:rFonts w:asciiTheme="majorHAnsi" w:hAnsiTheme="majorHAnsi" w:cs="Arial"/>
          <w:sz w:val="24"/>
          <w:szCs w:val="24"/>
        </w:rPr>
        <w:t xml:space="preserve">    </w:t>
      </w:r>
    </w:p>
    <w:p w:rsidR="009E7EC4" w:rsidRDefault="009E7EC4" w:rsidP="00354225">
      <w:pPr>
        <w:pStyle w:val="Brezrazmikov"/>
        <w:jc w:val="both"/>
        <w:rPr>
          <w:rFonts w:asciiTheme="majorHAnsi" w:hAnsiTheme="majorHAnsi" w:cs="Arial"/>
          <w:sz w:val="24"/>
          <w:szCs w:val="24"/>
        </w:rPr>
      </w:pPr>
    </w:p>
    <w:p w:rsidR="00E65EA9" w:rsidRDefault="00E65EA9" w:rsidP="00354225">
      <w:pPr>
        <w:pStyle w:val="Brezrazmikov"/>
        <w:jc w:val="both"/>
        <w:rPr>
          <w:rFonts w:asciiTheme="majorHAnsi" w:hAnsiTheme="majorHAnsi" w:cs="Arial"/>
          <w:sz w:val="24"/>
          <w:szCs w:val="24"/>
        </w:rPr>
      </w:pPr>
    </w:p>
    <w:p w:rsidR="00680E15" w:rsidRDefault="009E7EC4" w:rsidP="00354225">
      <w:pPr>
        <w:pStyle w:val="Brezrazmikov"/>
        <w:jc w:val="both"/>
        <w:rPr>
          <w:rFonts w:asciiTheme="majorHAnsi" w:hAnsiTheme="majorHAnsi" w:cs="Arial"/>
          <w:sz w:val="24"/>
          <w:szCs w:val="24"/>
        </w:rPr>
      </w:pPr>
      <w:r>
        <w:rPr>
          <w:rFonts w:asciiTheme="majorHAnsi" w:hAnsiTheme="majorHAnsi" w:cs="Arial"/>
          <w:sz w:val="24"/>
          <w:szCs w:val="24"/>
        </w:rPr>
        <w:t xml:space="preserve"> </w:t>
      </w:r>
    </w:p>
    <w:p w:rsidR="00001DAB" w:rsidRDefault="00680E15" w:rsidP="00354225">
      <w:pPr>
        <w:pStyle w:val="Brezrazmikov"/>
        <w:jc w:val="both"/>
        <w:rPr>
          <w:rFonts w:asciiTheme="majorHAnsi" w:hAnsiTheme="majorHAnsi" w:cs="Arial"/>
          <w:sz w:val="24"/>
          <w:szCs w:val="24"/>
        </w:rPr>
      </w:pPr>
      <w:r>
        <w:rPr>
          <w:rFonts w:asciiTheme="majorHAnsi" w:hAnsiTheme="majorHAnsi" w:cs="Arial"/>
          <w:sz w:val="24"/>
          <w:szCs w:val="24"/>
        </w:rPr>
        <w:t>Ekološki pozdrav !</w:t>
      </w:r>
      <w:r w:rsidR="00001DAB">
        <w:rPr>
          <w:rFonts w:asciiTheme="majorHAnsi" w:hAnsiTheme="majorHAnsi" w:cs="Arial"/>
          <w:sz w:val="24"/>
          <w:szCs w:val="24"/>
        </w:rPr>
        <w:t xml:space="preserve">                                                  Karel Lipič, predsednik </w:t>
      </w:r>
      <w:proofErr w:type="spellStart"/>
      <w:r w:rsidR="00001DAB">
        <w:rPr>
          <w:rFonts w:asciiTheme="majorHAnsi" w:hAnsiTheme="majorHAnsi" w:cs="Arial"/>
          <w:sz w:val="24"/>
          <w:szCs w:val="24"/>
        </w:rPr>
        <w:t>ZEG</w:t>
      </w:r>
      <w:proofErr w:type="spellEnd"/>
    </w:p>
    <w:p w:rsidR="00680E15" w:rsidRDefault="00001DAB" w:rsidP="00354225">
      <w:pPr>
        <w:pStyle w:val="Brezrazmikov"/>
        <w:jc w:val="both"/>
        <w:rPr>
          <w:rFonts w:asciiTheme="majorHAnsi" w:hAnsiTheme="majorHAnsi" w:cs="Arial"/>
          <w:sz w:val="24"/>
          <w:szCs w:val="24"/>
        </w:rPr>
      </w:pPr>
      <w:r>
        <w:rPr>
          <w:rFonts w:asciiTheme="majorHAnsi" w:hAnsiTheme="majorHAnsi" w:cs="Arial"/>
          <w:sz w:val="24"/>
          <w:szCs w:val="24"/>
        </w:rPr>
        <w:t xml:space="preserve">                                                                                               univ.dipl.ing.   </w:t>
      </w:r>
    </w:p>
    <w:p w:rsidR="00001DAB" w:rsidRDefault="00001DAB" w:rsidP="00354225">
      <w:pPr>
        <w:pStyle w:val="Brezrazmikov"/>
        <w:jc w:val="both"/>
        <w:rPr>
          <w:rFonts w:asciiTheme="majorHAnsi" w:hAnsiTheme="majorHAnsi" w:cs="Arial"/>
          <w:sz w:val="24"/>
          <w:szCs w:val="24"/>
        </w:rPr>
      </w:pPr>
      <w:r>
        <w:rPr>
          <w:rFonts w:asciiTheme="majorHAnsi" w:hAnsiTheme="majorHAnsi" w:cs="Arial"/>
          <w:sz w:val="24"/>
          <w:szCs w:val="24"/>
        </w:rPr>
        <w:t xml:space="preserve">                                                                           </w:t>
      </w:r>
    </w:p>
    <w:p w:rsidR="00085DCA" w:rsidRDefault="00085DCA" w:rsidP="00354225">
      <w:pPr>
        <w:pStyle w:val="Brezrazmikov"/>
        <w:jc w:val="both"/>
        <w:rPr>
          <w:rFonts w:asciiTheme="majorHAnsi" w:hAnsiTheme="majorHAnsi" w:cs="Arial"/>
          <w:sz w:val="24"/>
          <w:szCs w:val="24"/>
        </w:rPr>
      </w:pPr>
    </w:p>
    <w:p w:rsidR="00085DCA" w:rsidRDefault="00085DCA" w:rsidP="00354225">
      <w:pPr>
        <w:pStyle w:val="Brezrazmikov"/>
        <w:jc w:val="both"/>
        <w:rPr>
          <w:rFonts w:asciiTheme="majorHAnsi" w:hAnsiTheme="majorHAnsi" w:cs="Arial"/>
          <w:sz w:val="24"/>
          <w:szCs w:val="24"/>
        </w:rPr>
      </w:pPr>
    </w:p>
    <w:p w:rsidR="00680E15" w:rsidRDefault="00680E15" w:rsidP="00354225">
      <w:pPr>
        <w:pStyle w:val="Brezrazmikov"/>
        <w:jc w:val="both"/>
        <w:rPr>
          <w:rFonts w:asciiTheme="majorHAnsi" w:hAnsiTheme="majorHAnsi" w:cs="Arial"/>
          <w:sz w:val="24"/>
          <w:szCs w:val="24"/>
        </w:rPr>
      </w:pPr>
      <w:r>
        <w:rPr>
          <w:rFonts w:asciiTheme="majorHAnsi" w:hAnsiTheme="majorHAnsi" w:cs="Arial"/>
          <w:sz w:val="24"/>
          <w:szCs w:val="24"/>
        </w:rPr>
        <w:t xml:space="preserve">                                                                           </w:t>
      </w:r>
    </w:p>
    <w:p w:rsidR="00085DCA" w:rsidRDefault="00085DCA" w:rsidP="00354225">
      <w:pPr>
        <w:pStyle w:val="Brezrazmikov"/>
        <w:jc w:val="both"/>
        <w:rPr>
          <w:rFonts w:asciiTheme="majorHAnsi" w:hAnsiTheme="majorHAnsi" w:cs="Arial"/>
          <w:sz w:val="24"/>
          <w:szCs w:val="24"/>
        </w:rPr>
      </w:pPr>
      <w:r>
        <w:rPr>
          <w:rFonts w:asciiTheme="majorHAnsi" w:hAnsiTheme="majorHAnsi" w:cs="Arial"/>
          <w:sz w:val="24"/>
          <w:szCs w:val="24"/>
        </w:rPr>
        <w:t xml:space="preserve">V vednost : </w:t>
      </w:r>
      <w:proofErr w:type="spellStart"/>
      <w:r>
        <w:rPr>
          <w:rFonts w:asciiTheme="majorHAnsi" w:hAnsiTheme="majorHAnsi" w:cs="Arial"/>
          <w:sz w:val="24"/>
          <w:szCs w:val="24"/>
        </w:rPr>
        <w:t>GZS</w:t>
      </w:r>
      <w:proofErr w:type="spellEnd"/>
    </w:p>
    <w:p w:rsidR="00085DCA" w:rsidRPr="009D6E10" w:rsidRDefault="00085DCA" w:rsidP="00354225">
      <w:pPr>
        <w:pStyle w:val="Brezrazmikov"/>
        <w:jc w:val="both"/>
        <w:rPr>
          <w:rFonts w:asciiTheme="majorHAnsi" w:hAnsiTheme="majorHAnsi" w:cs="Arial"/>
          <w:sz w:val="24"/>
          <w:szCs w:val="24"/>
        </w:rPr>
      </w:pPr>
      <w:r>
        <w:rPr>
          <w:rFonts w:asciiTheme="majorHAnsi" w:hAnsiTheme="majorHAnsi" w:cs="Arial"/>
          <w:sz w:val="24"/>
          <w:szCs w:val="24"/>
        </w:rPr>
        <w:t xml:space="preserve">                  - Zbornica komunalnega gospodarstva </w:t>
      </w:r>
      <w:proofErr w:type="spellStart"/>
      <w:r>
        <w:rPr>
          <w:rFonts w:asciiTheme="majorHAnsi" w:hAnsiTheme="majorHAnsi" w:cs="Arial"/>
          <w:sz w:val="24"/>
          <w:szCs w:val="24"/>
        </w:rPr>
        <w:t>GZS</w:t>
      </w:r>
      <w:proofErr w:type="spellEnd"/>
    </w:p>
    <w:sectPr w:rsidR="00085DCA" w:rsidRPr="009D6E10" w:rsidSect="00786D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65C" w:rsidRDefault="00B3165C" w:rsidP="0002284C">
      <w:pPr>
        <w:spacing w:after="0" w:line="240" w:lineRule="auto"/>
      </w:pPr>
      <w:r>
        <w:separator/>
      </w:r>
    </w:p>
  </w:endnote>
  <w:endnote w:type="continuationSeparator" w:id="0">
    <w:p w:rsidR="00B3165C" w:rsidRDefault="00B3165C" w:rsidP="0002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MS Mincho"/>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65C" w:rsidRDefault="00B3165C" w:rsidP="0002284C">
      <w:pPr>
        <w:spacing w:after="0" w:line="240" w:lineRule="auto"/>
      </w:pPr>
      <w:r>
        <w:separator/>
      </w:r>
    </w:p>
  </w:footnote>
  <w:footnote w:type="continuationSeparator" w:id="0">
    <w:p w:rsidR="00B3165C" w:rsidRDefault="00B3165C" w:rsidP="00022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31F"/>
    <w:multiLevelType w:val="hybridMultilevel"/>
    <w:tmpl w:val="D2AE15B2"/>
    <w:lvl w:ilvl="0" w:tplc="88FEE3DA">
      <w:start w:val="1"/>
      <w:numFmt w:val="bullet"/>
      <w:pStyle w:val="Alineazaodstavkom"/>
      <w:lvlText w:val="-"/>
      <w:lvlJc w:val="left"/>
      <w:pPr>
        <w:ind w:left="-490" w:hanging="360"/>
      </w:pPr>
      <w:rPr>
        <w:rFonts w:ascii="Arial"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7C95DFB"/>
    <w:multiLevelType w:val="multilevel"/>
    <w:tmpl w:val="62CE1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DD51D87"/>
    <w:multiLevelType w:val="hybridMultilevel"/>
    <w:tmpl w:val="FDBA8A0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34A43C18"/>
    <w:multiLevelType w:val="hybridMultilevel"/>
    <w:tmpl w:val="B9D6D658"/>
    <w:lvl w:ilvl="0" w:tplc="79F2A2D8">
      <w:start w:val="1"/>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5C8C2860"/>
    <w:multiLevelType w:val="hybridMultilevel"/>
    <w:tmpl w:val="52DA0C52"/>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67C8358B"/>
    <w:multiLevelType w:val="hybridMultilevel"/>
    <w:tmpl w:val="CAE689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CF877BB"/>
    <w:multiLevelType w:val="hybridMultilevel"/>
    <w:tmpl w:val="EE5CBF98"/>
    <w:lvl w:ilvl="0" w:tplc="0CCAEE42">
      <w:start w:val="5"/>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3F37"/>
    <w:rsid w:val="00001DAB"/>
    <w:rsid w:val="00014C70"/>
    <w:rsid w:val="0001525C"/>
    <w:rsid w:val="0002284C"/>
    <w:rsid w:val="00034662"/>
    <w:rsid w:val="0003682D"/>
    <w:rsid w:val="000429FE"/>
    <w:rsid w:val="00053F9A"/>
    <w:rsid w:val="00064ABD"/>
    <w:rsid w:val="00070DF8"/>
    <w:rsid w:val="000715BD"/>
    <w:rsid w:val="00085DCA"/>
    <w:rsid w:val="00087EB9"/>
    <w:rsid w:val="000B29EB"/>
    <w:rsid w:val="000B79B3"/>
    <w:rsid w:val="000C0D77"/>
    <w:rsid w:val="000C452B"/>
    <w:rsid w:val="000D1DEB"/>
    <w:rsid w:val="000E3389"/>
    <w:rsid w:val="000E4931"/>
    <w:rsid w:val="000E7FA8"/>
    <w:rsid w:val="000F0569"/>
    <w:rsid w:val="000F2C27"/>
    <w:rsid w:val="000F2E25"/>
    <w:rsid w:val="00103603"/>
    <w:rsid w:val="00107B1A"/>
    <w:rsid w:val="0012793B"/>
    <w:rsid w:val="00131EEA"/>
    <w:rsid w:val="00172372"/>
    <w:rsid w:val="00183F6E"/>
    <w:rsid w:val="00185A09"/>
    <w:rsid w:val="001A3D75"/>
    <w:rsid w:val="001A70F4"/>
    <w:rsid w:val="001B2C6A"/>
    <w:rsid w:val="001B4C91"/>
    <w:rsid w:val="001B516E"/>
    <w:rsid w:val="001B641A"/>
    <w:rsid w:val="001C15D1"/>
    <w:rsid w:val="001D0EDA"/>
    <w:rsid w:val="001E4D00"/>
    <w:rsid w:val="001F1F8C"/>
    <w:rsid w:val="001F458C"/>
    <w:rsid w:val="0021429F"/>
    <w:rsid w:val="002428E6"/>
    <w:rsid w:val="00244824"/>
    <w:rsid w:val="002538FC"/>
    <w:rsid w:val="00253EF9"/>
    <w:rsid w:val="00254764"/>
    <w:rsid w:val="002631C7"/>
    <w:rsid w:val="00281918"/>
    <w:rsid w:val="002944B3"/>
    <w:rsid w:val="002A0782"/>
    <w:rsid w:val="002A1F61"/>
    <w:rsid w:val="002A3F11"/>
    <w:rsid w:val="002E0801"/>
    <w:rsid w:val="002F5512"/>
    <w:rsid w:val="00317306"/>
    <w:rsid w:val="003226A9"/>
    <w:rsid w:val="00325AD5"/>
    <w:rsid w:val="00325C49"/>
    <w:rsid w:val="00341E40"/>
    <w:rsid w:val="0035148C"/>
    <w:rsid w:val="00354225"/>
    <w:rsid w:val="00364F3F"/>
    <w:rsid w:val="00396A33"/>
    <w:rsid w:val="003B74A2"/>
    <w:rsid w:val="003C4948"/>
    <w:rsid w:val="003D62E0"/>
    <w:rsid w:val="003E2FA0"/>
    <w:rsid w:val="003E4B57"/>
    <w:rsid w:val="003F204F"/>
    <w:rsid w:val="003F23D1"/>
    <w:rsid w:val="00403486"/>
    <w:rsid w:val="004067A0"/>
    <w:rsid w:val="00411158"/>
    <w:rsid w:val="004139AC"/>
    <w:rsid w:val="004267D5"/>
    <w:rsid w:val="004306F4"/>
    <w:rsid w:val="00431301"/>
    <w:rsid w:val="00466120"/>
    <w:rsid w:val="004678A6"/>
    <w:rsid w:val="00473CBA"/>
    <w:rsid w:val="00476224"/>
    <w:rsid w:val="004763C2"/>
    <w:rsid w:val="0047773D"/>
    <w:rsid w:val="00487B01"/>
    <w:rsid w:val="004A0871"/>
    <w:rsid w:val="004A0EE6"/>
    <w:rsid w:val="004A6CB1"/>
    <w:rsid w:val="004A75BD"/>
    <w:rsid w:val="004C2FC7"/>
    <w:rsid w:val="004D47DE"/>
    <w:rsid w:val="004E1EDC"/>
    <w:rsid w:val="004E62CC"/>
    <w:rsid w:val="004F65A7"/>
    <w:rsid w:val="004F7E2D"/>
    <w:rsid w:val="005118E2"/>
    <w:rsid w:val="0051515A"/>
    <w:rsid w:val="00520F21"/>
    <w:rsid w:val="00532CD8"/>
    <w:rsid w:val="00541A94"/>
    <w:rsid w:val="00541D83"/>
    <w:rsid w:val="00541EFA"/>
    <w:rsid w:val="00552DC1"/>
    <w:rsid w:val="00555E66"/>
    <w:rsid w:val="00556D6F"/>
    <w:rsid w:val="00570751"/>
    <w:rsid w:val="00572EBB"/>
    <w:rsid w:val="005A05A6"/>
    <w:rsid w:val="005A4E91"/>
    <w:rsid w:val="005A5FC0"/>
    <w:rsid w:val="005B46E0"/>
    <w:rsid w:val="005C0F25"/>
    <w:rsid w:val="005D60B8"/>
    <w:rsid w:val="005D761A"/>
    <w:rsid w:val="005E17B5"/>
    <w:rsid w:val="005E2FCC"/>
    <w:rsid w:val="005E33E7"/>
    <w:rsid w:val="005E4B4D"/>
    <w:rsid w:val="005E4BCC"/>
    <w:rsid w:val="005F4F79"/>
    <w:rsid w:val="0061576B"/>
    <w:rsid w:val="0063664A"/>
    <w:rsid w:val="0064131B"/>
    <w:rsid w:val="006434EB"/>
    <w:rsid w:val="0064359A"/>
    <w:rsid w:val="00651F01"/>
    <w:rsid w:val="00654B1B"/>
    <w:rsid w:val="00661360"/>
    <w:rsid w:val="00666A2E"/>
    <w:rsid w:val="006678F4"/>
    <w:rsid w:val="00677AB7"/>
    <w:rsid w:val="00680E15"/>
    <w:rsid w:val="00681473"/>
    <w:rsid w:val="006921BF"/>
    <w:rsid w:val="00696218"/>
    <w:rsid w:val="006973E3"/>
    <w:rsid w:val="00697DF6"/>
    <w:rsid w:val="006C709F"/>
    <w:rsid w:val="006D6FF4"/>
    <w:rsid w:val="006E4656"/>
    <w:rsid w:val="006E5EB8"/>
    <w:rsid w:val="00704B19"/>
    <w:rsid w:val="0071405E"/>
    <w:rsid w:val="00715764"/>
    <w:rsid w:val="0071673A"/>
    <w:rsid w:val="00720B75"/>
    <w:rsid w:val="00721E06"/>
    <w:rsid w:val="00727F97"/>
    <w:rsid w:val="00740DA1"/>
    <w:rsid w:val="00743E54"/>
    <w:rsid w:val="007500AE"/>
    <w:rsid w:val="007512D5"/>
    <w:rsid w:val="00763588"/>
    <w:rsid w:val="0078019F"/>
    <w:rsid w:val="007843F3"/>
    <w:rsid w:val="00785856"/>
    <w:rsid w:val="00786D6A"/>
    <w:rsid w:val="00787666"/>
    <w:rsid w:val="007A15FC"/>
    <w:rsid w:val="007A3373"/>
    <w:rsid w:val="007A4C59"/>
    <w:rsid w:val="007B40D9"/>
    <w:rsid w:val="007D0A37"/>
    <w:rsid w:val="007E4925"/>
    <w:rsid w:val="007E5149"/>
    <w:rsid w:val="007F05CB"/>
    <w:rsid w:val="007F5F87"/>
    <w:rsid w:val="008007EF"/>
    <w:rsid w:val="00812100"/>
    <w:rsid w:val="00826AC0"/>
    <w:rsid w:val="00850A65"/>
    <w:rsid w:val="008518F3"/>
    <w:rsid w:val="008537A0"/>
    <w:rsid w:val="00854BF3"/>
    <w:rsid w:val="00855212"/>
    <w:rsid w:val="0086526C"/>
    <w:rsid w:val="00865E92"/>
    <w:rsid w:val="008664D5"/>
    <w:rsid w:val="008675BF"/>
    <w:rsid w:val="008700C6"/>
    <w:rsid w:val="00874C56"/>
    <w:rsid w:val="00875A37"/>
    <w:rsid w:val="00877DEA"/>
    <w:rsid w:val="00893C1B"/>
    <w:rsid w:val="008942EB"/>
    <w:rsid w:val="008A61DC"/>
    <w:rsid w:val="008A6FFD"/>
    <w:rsid w:val="008A78CA"/>
    <w:rsid w:val="008B68E1"/>
    <w:rsid w:val="008C1B62"/>
    <w:rsid w:val="008F09FC"/>
    <w:rsid w:val="008F2643"/>
    <w:rsid w:val="008F454A"/>
    <w:rsid w:val="00902201"/>
    <w:rsid w:val="00923316"/>
    <w:rsid w:val="00935E8B"/>
    <w:rsid w:val="0095045D"/>
    <w:rsid w:val="00954958"/>
    <w:rsid w:val="00960F11"/>
    <w:rsid w:val="0096237B"/>
    <w:rsid w:val="0096391F"/>
    <w:rsid w:val="00964BD9"/>
    <w:rsid w:val="00965BD5"/>
    <w:rsid w:val="0097560E"/>
    <w:rsid w:val="0098016C"/>
    <w:rsid w:val="00986FBD"/>
    <w:rsid w:val="00993799"/>
    <w:rsid w:val="009B4C3A"/>
    <w:rsid w:val="009C750D"/>
    <w:rsid w:val="009D286D"/>
    <w:rsid w:val="009D6E10"/>
    <w:rsid w:val="009E5647"/>
    <w:rsid w:val="009E5D9F"/>
    <w:rsid w:val="009E7EC4"/>
    <w:rsid w:val="00A27989"/>
    <w:rsid w:val="00A309A5"/>
    <w:rsid w:val="00A34C6A"/>
    <w:rsid w:val="00A41204"/>
    <w:rsid w:val="00A5259A"/>
    <w:rsid w:val="00A71561"/>
    <w:rsid w:val="00A71C46"/>
    <w:rsid w:val="00A86CA7"/>
    <w:rsid w:val="00AA7082"/>
    <w:rsid w:val="00AB1F09"/>
    <w:rsid w:val="00AB56D9"/>
    <w:rsid w:val="00AC4149"/>
    <w:rsid w:val="00AC4CEF"/>
    <w:rsid w:val="00AD249A"/>
    <w:rsid w:val="00AE6453"/>
    <w:rsid w:val="00AE7ED9"/>
    <w:rsid w:val="00B05BC3"/>
    <w:rsid w:val="00B07C05"/>
    <w:rsid w:val="00B16543"/>
    <w:rsid w:val="00B25952"/>
    <w:rsid w:val="00B278E9"/>
    <w:rsid w:val="00B3165C"/>
    <w:rsid w:val="00B47030"/>
    <w:rsid w:val="00B63DEE"/>
    <w:rsid w:val="00B64204"/>
    <w:rsid w:val="00B657EE"/>
    <w:rsid w:val="00B65D91"/>
    <w:rsid w:val="00B73F37"/>
    <w:rsid w:val="00B74B8B"/>
    <w:rsid w:val="00B75A58"/>
    <w:rsid w:val="00B8117F"/>
    <w:rsid w:val="00BB1866"/>
    <w:rsid w:val="00BC0E1C"/>
    <w:rsid w:val="00BF29E9"/>
    <w:rsid w:val="00BF6AD1"/>
    <w:rsid w:val="00BF6FDD"/>
    <w:rsid w:val="00C035D3"/>
    <w:rsid w:val="00C04155"/>
    <w:rsid w:val="00C045B0"/>
    <w:rsid w:val="00C10EEE"/>
    <w:rsid w:val="00C11D08"/>
    <w:rsid w:val="00C15F55"/>
    <w:rsid w:val="00C22CE9"/>
    <w:rsid w:val="00C236E6"/>
    <w:rsid w:val="00C252FE"/>
    <w:rsid w:val="00C2606F"/>
    <w:rsid w:val="00C3350A"/>
    <w:rsid w:val="00C33DE6"/>
    <w:rsid w:val="00C36A32"/>
    <w:rsid w:val="00C36A54"/>
    <w:rsid w:val="00C4444A"/>
    <w:rsid w:val="00C517F7"/>
    <w:rsid w:val="00C52023"/>
    <w:rsid w:val="00C5241F"/>
    <w:rsid w:val="00C66D18"/>
    <w:rsid w:val="00C67DE6"/>
    <w:rsid w:val="00C76202"/>
    <w:rsid w:val="00CA15E5"/>
    <w:rsid w:val="00CA3932"/>
    <w:rsid w:val="00CB4FF4"/>
    <w:rsid w:val="00CC58EF"/>
    <w:rsid w:val="00D32AB7"/>
    <w:rsid w:val="00D33A36"/>
    <w:rsid w:val="00D43250"/>
    <w:rsid w:val="00D43EE3"/>
    <w:rsid w:val="00D573CB"/>
    <w:rsid w:val="00D65F2E"/>
    <w:rsid w:val="00D66C5E"/>
    <w:rsid w:val="00D70047"/>
    <w:rsid w:val="00D73A03"/>
    <w:rsid w:val="00D8295D"/>
    <w:rsid w:val="00D906D5"/>
    <w:rsid w:val="00D90B07"/>
    <w:rsid w:val="00D93CFD"/>
    <w:rsid w:val="00D93DCD"/>
    <w:rsid w:val="00DA2DF4"/>
    <w:rsid w:val="00DA75AF"/>
    <w:rsid w:val="00DB1BA6"/>
    <w:rsid w:val="00DB2299"/>
    <w:rsid w:val="00DB7831"/>
    <w:rsid w:val="00DC24BF"/>
    <w:rsid w:val="00DC6B1E"/>
    <w:rsid w:val="00DC6BC3"/>
    <w:rsid w:val="00DE090B"/>
    <w:rsid w:val="00DE274A"/>
    <w:rsid w:val="00DE605A"/>
    <w:rsid w:val="00DF5B23"/>
    <w:rsid w:val="00E03448"/>
    <w:rsid w:val="00E1321F"/>
    <w:rsid w:val="00E256BD"/>
    <w:rsid w:val="00E26724"/>
    <w:rsid w:val="00E30729"/>
    <w:rsid w:val="00E33A00"/>
    <w:rsid w:val="00E34C9B"/>
    <w:rsid w:val="00E37502"/>
    <w:rsid w:val="00E43609"/>
    <w:rsid w:val="00E603D1"/>
    <w:rsid w:val="00E64755"/>
    <w:rsid w:val="00E65EA9"/>
    <w:rsid w:val="00E666A5"/>
    <w:rsid w:val="00E777BA"/>
    <w:rsid w:val="00E878FD"/>
    <w:rsid w:val="00E91935"/>
    <w:rsid w:val="00E96AB6"/>
    <w:rsid w:val="00ED6E7F"/>
    <w:rsid w:val="00EE10E7"/>
    <w:rsid w:val="00EE26BB"/>
    <w:rsid w:val="00EF77CE"/>
    <w:rsid w:val="00EF7C87"/>
    <w:rsid w:val="00F054C1"/>
    <w:rsid w:val="00F1192F"/>
    <w:rsid w:val="00F122D3"/>
    <w:rsid w:val="00F124A1"/>
    <w:rsid w:val="00F1779B"/>
    <w:rsid w:val="00F2029F"/>
    <w:rsid w:val="00F41ECF"/>
    <w:rsid w:val="00F60510"/>
    <w:rsid w:val="00F61DBB"/>
    <w:rsid w:val="00F625D4"/>
    <w:rsid w:val="00F91EC1"/>
    <w:rsid w:val="00FA1978"/>
    <w:rsid w:val="00FC0324"/>
    <w:rsid w:val="00FC0B0C"/>
    <w:rsid w:val="00FC15D1"/>
    <w:rsid w:val="00FD290B"/>
    <w:rsid w:val="00FD722A"/>
    <w:rsid w:val="00FE56F2"/>
    <w:rsid w:val="00FE61D6"/>
    <w:rsid w:val="00FE7A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4958"/>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 w:type="paragraph" w:customStyle="1" w:styleId="Default">
    <w:name w:val="Default"/>
    <w:uiPriority w:val="99"/>
    <w:rsid w:val="005E4B4D"/>
    <w:pPr>
      <w:autoSpaceDE w:val="0"/>
      <w:autoSpaceDN w:val="0"/>
      <w:adjustRightInd w:val="0"/>
      <w:spacing w:after="0" w:line="240" w:lineRule="auto"/>
    </w:pPr>
    <w:rPr>
      <w:rFonts w:ascii="Times New Roman" w:hAnsi="Times New Roman" w:cs="Times New Roman"/>
      <w:color w:val="000000"/>
      <w:sz w:val="24"/>
      <w:szCs w:val="24"/>
    </w:rPr>
  </w:style>
  <w:style w:type="paragraph" w:styleId="Noga">
    <w:name w:val="footer"/>
    <w:basedOn w:val="Navaden"/>
    <w:link w:val="NogaZnak"/>
    <w:rsid w:val="0002284C"/>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color w:val="000000"/>
      <w:sz w:val="28"/>
      <w:szCs w:val="28"/>
      <w:lang w:eastAsia="sl-SI"/>
    </w:rPr>
  </w:style>
  <w:style w:type="character" w:customStyle="1" w:styleId="NogaZnak">
    <w:name w:val="Noga Znak"/>
    <w:basedOn w:val="Privzetapisavaodstavka"/>
    <w:link w:val="Noga"/>
    <w:rsid w:val="0002284C"/>
    <w:rPr>
      <w:rFonts w:ascii="Times New Roman" w:eastAsia="Times New Roman" w:hAnsi="Times New Roman" w:cs="Times New Roman"/>
      <w:color w:val="000000"/>
      <w:sz w:val="28"/>
      <w:szCs w:val="28"/>
      <w:lang w:eastAsia="sl-SI"/>
    </w:rPr>
  </w:style>
  <w:style w:type="character" w:styleId="Krepko">
    <w:name w:val="Strong"/>
    <w:basedOn w:val="Privzetapisavaodstavka"/>
    <w:uiPriority w:val="22"/>
    <w:qFormat/>
    <w:rsid w:val="0002284C"/>
    <w:rPr>
      <w:b/>
      <w:bCs/>
    </w:rPr>
  </w:style>
  <w:style w:type="paragraph" w:styleId="Sprotnaopomba-besedilo">
    <w:name w:val="footnote text"/>
    <w:basedOn w:val="Navaden"/>
    <w:link w:val="Sprotnaopomba-besediloZnak"/>
    <w:uiPriority w:val="99"/>
    <w:unhideWhenUsed/>
    <w:rsid w:val="0002284C"/>
    <w:pPr>
      <w:autoSpaceDE w:val="0"/>
      <w:autoSpaceDN w:val="0"/>
      <w:adjustRightInd w:val="0"/>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02284C"/>
    <w:rPr>
      <w:rFonts w:ascii="Calibri" w:eastAsia="Calibri" w:hAnsi="Calibri" w:cs="Times New Roman"/>
      <w:sz w:val="20"/>
      <w:szCs w:val="20"/>
    </w:rPr>
  </w:style>
  <w:style w:type="character" w:styleId="Sprotnaopomba-sklic">
    <w:name w:val="footnote reference"/>
    <w:basedOn w:val="Privzetapisavaodstavka"/>
    <w:uiPriority w:val="99"/>
    <w:unhideWhenUsed/>
    <w:rsid w:val="0002284C"/>
    <w:rPr>
      <w:vertAlign w:val="superscript"/>
    </w:rPr>
  </w:style>
  <w:style w:type="table" w:styleId="Tabela-mrea">
    <w:name w:val="Table Grid"/>
    <w:basedOn w:val="Navadnatabela"/>
    <w:rsid w:val="0002284C"/>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ineazaodstavkomZnak">
    <w:name w:val="Alinea za odstavkom Znak"/>
    <w:link w:val="Alineazaodstavkom"/>
    <w:locked/>
    <w:rsid w:val="007F05CB"/>
    <w:rPr>
      <w:rFonts w:ascii="Arial" w:hAnsi="Arial" w:cs="Arial"/>
      <w:lang w:eastAsia="sl-SI"/>
    </w:rPr>
  </w:style>
  <w:style w:type="paragraph" w:customStyle="1" w:styleId="Alineazaodstavkom">
    <w:name w:val="Alinea za odstavkom"/>
    <w:basedOn w:val="Navaden"/>
    <w:link w:val="AlineazaodstavkomZnak"/>
    <w:qFormat/>
    <w:rsid w:val="007F05CB"/>
    <w:pPr>
      <w:numPr>
        <w:numId w:val="1"/>
      </w:numPr>
      <w:overflowPunct w:val="0"/>
      <w:autoSpaceDE w:val="0"/>
      <w:autoSpaceDN w:val="0"/>
      <w:adjustRightInd w:val="0"/>
      <w:spacing w:after="0" w:line="200" w:lineRule="exact"/>
      <w:ind w:left="709" w:hanging="284"/>
      <w:jc w:val="both"/>
    </w:pPr>
    <w:rPr>
      <w:rFonts w:ascii="Arial"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37"/>
    <w:pPr>
      <w:spacing w:after="0" w:line="240" w:lineRule="auto"/>
    </w:pPr>
  </w:style>
  <w:style w:type="character" w:styleId="Hyperlink">
    <w:name w:val="Hyperlink"/>
    <w:basedOn w:val="DefaultParagraphFont"/>
    <w:unhideWhenUsed/>
    <w:rsid w:val="009B4C3A"/>
    <w:rPr>
      <w:color w:val="0000FF"/>
      <w:u w:val="single"/>
    </w:rPr>
  </w:style>
  <w:style w:type="character" w:customStyle="1" w:styleId="st">
    <w:name w:val="st"/>
    <w:basedOn w:val="DefaultParagraphFont"/>
    <w:rsid w:val="00FE61D6"/>
  </w:style>
  <w:style w:type="paragraph" w:styleId="BalloonText">
    <w:name w:val="Balloon Text"/>
    <w:basedOn w:val="Normal"/>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B75A58"/>
    <w:rPr>
      <w:rFonts w:ascii="Tahoma" w:hAnsi="Tahoma" w:cs="Tahoma"/>
      <w:sz w:val="16"/>
      <w:szCs w:val="16"/>
    </w:rPr>
  </w:style>
  <w:style w:type="character" w:customStyle="1" w:styleId="Heading1Char">
    <w:name w:val="Heading 1 Char"/>
    <w:basedOn w:val="DefaultParagraphFont"/>
    <w:link w:val="Heading1"/>
    <w:rsid w:val="00C236E6"/>
    <w:rPr>
      <w:rFonts w:ascii="Verdana" w:eastAsia="Times New Roman" w:hAnsi="Verdana" w:cs="Times New Roman"/>
      <w:b/>
      <w:bCs/>
      <w:sz w:val="24"/>
      <w:szCs w:val="24"/>
      <w:lang w:eastAsia="sl-SI"/>
    </w:rPr>
  </w:style>
  <w:style w:type="character" w:styleId="FollowedHyperlink">
    <w:name w:val="FollowedHyperlink"/>
    <w:basedOn w:val="DefaultParagraphFont"/>
    <w:uiPriority w:val="99"/>
    <w:semiHidden/>
    <w:unhideWhenUsed/>
    <w:rsid w:val="00720B75"/>
    <w:rPr>
      <w:color w:val="800080" w:themeColor="followedHyperlink"/>
      <w:u w:val="single"/>
    </w:rPr>
  </w:style>
  <w:style w:type="paragraph" w:styleId="NormalWeb">
    <w:name w:val="Normal (Web)"/>
    <w:basedOn w:val="Normal"/>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DefaultParagraphFont"/>
    <w:rsid w:val="00541EFA"/>
  </w:style>
  <w:style w:type="paragraph" w:styleId="ListParagraph">
    <w:name w:val="List Paragraph"/>
    <w:basedOn w:val="Normal"/>
    <w:uiPriority w:val="34"/>
    <w:qFormat/>
    <w:rsid w:val="0001525C"/>
    <w:pPr>
      <w:ind w:left="720"/>
      <w:contextualSpacing/>
    </w:pPr>
  </w:style>
  <w:style w:type="paragraph" w:customStyle="1" w:styleId="Zadeva-Kostak">
    <w:name w:val="Zadeva-Kostak"/>
    <w:next w:val="Normal"/>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DefaultParagraphFont"/>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440372">
      <w:bodyDiv w:val="1"/>
      <w:marLeft w:val="0"/>
      <w:marRight w:val="0"/>
      <w:marTop w:val="0"/>
      <w:marBottom w:val="0"/>
      <w:divBdr>
        <w:top w:val="none" w:sz="0" w:space="0" w:color="auto"/>
        <w:left w:val="none" w:sz="0" w:space="0" w:color="auto"/>
        <w:bottom w:val="none" w:sz="0" w:space="0" w:color="auto"/>
        <w:right w:val="none" w:sz="0" w:space="0" w:color="auto"/>
      </w:divBdr>
    </w:div>
    <w:div w:id="150220661">
      <w:bodyDiv w:val="1"/>
      <w:marLeft w:val="0"/>
      <w:marRight w:val="0"/>
      <w:marTop w:val="0"/>
      <w:marBottom w:val="0"/>
      <w:divBdr>
        <w:top w:val="none" w:sz="0" w:space="0" w:color="auto"/>
        <w:left w:val="none" w:sz="0" w:space="0" w:color="auto"/>
        <w:bottom w:val="none" w:sz="0" w:space="0" w:color="auto"/>
        <w:right w:val="none" w:sz="0" w:space="0" w:color="auto"/>
      </w:divBdr>
      <w:divsChild>
        <w:div w:id="1336886582">
          <w:marLeft w:val="0"/>
          <w:marRight w:val="0"/>
          <w:marTop w:val="0"/>
          <w:marBottom w:val="0"/>
          <w:divBdr>
            <w:top w:val="none" w:sz="0" w:space="0" w:color="auto"/>
            <w:left w:val="none" w:sz="0" w:space="0" w:color="auto"/>
            <w:bottom w:val="none" w:sz="0" w:space="0" w:color="auto"/>
            <w:right w:val="none" w:sz="0" w:space="0" w:color="auto"/>
          </w:divBdr>
        </w:div>
        <w:div w:id="902906828">
          <w:marLeft w:val="0"/>
          <w:marRight w:val="0"/>
          <w:marTop w:val="0"/>
          <w:marBottom w:val="0"/>
          <w:divBdr>
            <w:top w:val="none" w:sz="0" w:space="0" w:color="auto"/>
            <w:left w:val="none" w:sz="0" w:space="0" w:color="auto"/>
            <w:bottom w:val="none" w:sz="0" w:space="0" w:color="auto"/>
            <w:right w:val="none" w:sz="0" w:space="0" w:color="auto"/>
          </w:divBdr>
        </w:div>
        <w:div w:id="398327865">
          <w:marLeft w:val="0"/>
          <w:marRight w:val="0"/>
          <w:marTop w:val="0"/>
          <w:marBottom w:val="0"/>
          <w:divBdr>
            <w:top w:val="none" w:sz="0" w:space="0" w:color="auto"/>
            <w:left w:val="none" w:sz="0" w:space="0" w:color="auto"/>
            <w:bottom w:val="none" w:sz="0" w:space="0" w:color="auto"/>
            <w:right w:val="none" w:sz="0" w:space="0" w:color="auto"/>
          </w:divBdr>
        </w:div>
        <w:div w:id="425467137">
          <w:marLeft w:val="0"/>
          <w:marRight w:val="0"/>
          <w:marTop w:val="0"/>
          <w:marBottom w:val="0"/>
          <w:divBdr>
            <w:top w:val="none" w:sz="0" w:space="0" w:color="auto"/>
            <w:left w:val="none" w:sz="0" w:space="0" w:color="auto"/>
            <w:bottom w:val="none" w:sz="0" w:space="0" w:color="auto"/>
            <w:right w:val="none" w:sz="0" w:space="0" w:color="auto"/>
          </w:divBdr>
        </w:div>
        <w:div w:id="813062380">
          <w:marLeft w:val="0"/>
          <w:marRight w:val="0"/>
          <w:marTop w:val="0"/>
          <w:marBottom w:val="0"/>
          <w:divBdr>
            <w:top w:val="none" w:sz="0" w:space="0" w:color="auto"/>
            <w:left w:val="none" w:sz="0" w:space="0" w:color="auto"/>
            <w:bottom w:val="none" w:sz="0" w:space="0" w:color="auto"/>
            <w:right w:val="none" w:sz="0" w:space="0" w:color="auto"/>
          </w:divBdr>
        </w:div>
        <w:div w:id="1739129259">
          <w:marLeft w:val="0"/>
          <w:marRight w:val="0"/>
          <w:marTop w:val="0"/>
          <w:marBottom w:val="0"/>
          <w:divBdr>
            <w:top w:val="none" w:sz="0" w:space="0" w:color="auto"/>
            <w:left w:val="none" w:sz="0" w:space="0" w:color="auto"/>
            <w:bottom w:val="none" w:sz="0" w:space="0" w:color="auto"/>
            <w:right w:val="none" w:sz="0" w:space="0" w:color="auto"/>
          </w:divBdr>
        </w:div>
      </w:divsChild>
    </w:div>
    <w:div w:id="154535954">
      <w:bodyDiv w:val="1"/>
      <w:marLeft w:val="0"/>
      <w:marRight w:val="0"/>
      <w:marTop w:val="0"/>
      <w:marBottom w:val="0"/>
      <w:divBdr>
        <w:top w:val="none" w:sz="0" w:space="0" w:color="auto"/>
        <w:left w:val="none" w:sz="0" w:space="0" w:color="auto"/>
        <w:bottom w:val="none" w:sz="0" w:space="0" w:color="auto"/>
        <w:right w:val="none" w:sz="0" w:space="0" w:color="auto"/>
      </w:divBdr>
      <w:divsChild>
        <w:div w:id="826559442">
          <w:marLeft w:val="547"/>
          <w:marRight w:val="0"/>
          <w:marTop w:val="86"/>
          <w:marBottom w:val="0"/>
          <w:divBdr>
            <w:top w:val="none" w:sz="0" w:space="0" w:color="auto"/>
            <w:left w:val="none" w:sz="0" w:space="0" w:color="auto"/>
            <w:bottom w:val="none" w:sz="0" w:space="0" w:color="auto"/>
            <w:right w:val="none" w:sz="0" w:space="0" w:color="auto"/>
          </w:divBdr>
        </w:div>
        <w:div w:id="737753418">
          <w:marLeft w:val="547"/>
          <w:marRight w:val="0"/>
          <w:marTop w:val="86"/>
          <w:marBottom w:val="0"/>
          <w:divBdr>
            <w:top w:val="none" w:sz="0" w:space="0" w:color="auto"/>
            <w:left w:val="none" w:sz="0" w:space="0" w:color="auto"/>
            <w:bottom w:val="none" w:sz="0" w:space="0" w:color="auto"/>
            <w:right w:val="none" w:sz="0" w:space="0" w:color="auto"/>
          </w:divBdr>
        </w:div>
        <w:div w:id="1333992660">
          <w:marLeft w:val="547"/>
          <w:marRight w:val="0"/>
          <w:marTop w:val="86"/>
          <w:marBottom w:val="0"/>
          <w:divBdr>
            <w:top w:val="none" w:sz="0" w:space="0" w:color="auto"/>
            <w:left w:val="none" w:sz="0" w:space="0" w:color="auto"/>
            <w:bottom w:val="none" w:sz="0" w:space="0" w:color="auto"/>
            <w:right w:val="none" w:sz="0" w:space="0" w:color="auto"/>
          </w:divBdr>
        </w:div>
      </w:divsChild>
    </w:div>
    <w:div w:id="376393543">
      <w:bodyDiv w:val="1"/>
      <w:marLeft w:val="0"/>
      <w:marRight w:val="0"/>
      <w:marTop w:val="0"/>
      <w:marBottom w:val="0"/>
      <w:divBdr>
        <w:top w:val="none" w:sz="0" w:space="0" w:color="auto"/>
        <w:left w:val="none" w:sz="0" w:space="0" w:color="auto"/>
        <w:bottom w:val="none" w:sz="0" w:space="0" w:color="auto"/>
        <w:right w:val="none" w:sz="0" w:space="0" w:color="auto"/>
      </w:divBdr>
      <w:divsChild>
        <w:div w:id="260842029">
          <w:marLeft w:val="547"/>
          <w:marRight w:val="0"/>
          <w:marTop w:val="96"/>
          <w:marBottom w:val="0"/>
          <w:divBdr>
            <w:top w:val="none" w:sz="0" w:space="0" w:color="auto"/>
            <w:left w:val="none" w:sz="0" w:space="0" w:color="auto"/>
            <w:bottom w:val="none" w:sz="0" w:space="0" w:color="auto"/>
            <w:right w:val="none" w:sz="0" w:space="0" w:color="auto"/>
          </w:divBdr>
        </w:div>
        <w:div w:id="876429173">
          <w:marLeft w:val="547"/>
          <w:marRight w:val="0"/>
          <w:marTop w:val="86"/>
          <w:marBottom w:val="0"/>
          <w:divBdr>
            <w:top w:val="none" w:sz="0" w:space="0" w:color="auto"/>
            <w:left w:val="none" w:sz="0" w:space="0" w:color="auto"/>
            <w:bottom w:val="none" w:sz="0" w:space="0" w:color="auto"/>
            <w:right w:val="none" w:sz="0" w:space="0" w:color="auto"/>
          </w:divBdr>
        </w:div>
        <w:div w:id="146947266">
          <w:marLeft w:val="547"/>
          <w:marRight w:val="0"/>
          <w:marTop w:val="86"/>
          <w:marBottom w:val="0"/>
          <w:divBdr>
            <w:top w:val="none" w:sz="0" w:space="0" w:color="auto"/>
            <w:left w:val="none" w:sz="0" w:space="0" w:color="auto"/>
            <w:bottom w:val="none" w:sz="0" w:space="0" w:color="auto"/>
            <w:right w:val="none" w:sz="0" w:space="0" w:color="auto"/>
          </w:divBdr>
        </w:div>
        <w:div w:id="759908940">
          <w:marLeft w:val="547"/>
          <w:marRight w:val="0"/>
          <w:marTop w:val="86"/>
          <w:marBottom w:val="0"/>
          <w:divBdr>
            <w:top w:val="none" w:sz="0" w:space="0" w:color="auto"/>
            <w:left w:val="none" w:sz="0" w:space="0" w:color="auto"/>
            <w:bottom w:val="none" w:sz="0" w:space="0" w:color="auto"/>
            <w:right w:val="none" w:sz="0" w:space="0" w:color="auto"/>
          </w:divBdr>
        </w:div>
        <w:div w:id="156461777">
          <w:marLeft w:val="547"/>
          <w:marRight w:val="0"/>
          <w:marTop w:val="86"/>
          <w:marBottom w:val="0"/>
          <w:divBdr>
            <w:top w:val="none" w:sz="0" w:space="0" w:color="auto"/>
            <w:left w:val="none" w:sz="0" w:space="0" w:color="auto"/>
            <w:bottom w:val="none" w:sz="0" w:space="0" w:color="auto"/>
            <w:right w:val="none" w:sz="0" w:space="0" w:color="auto"/>
          </w:divBdr>
        </w:div>
        <w:div w:id="380597820">
          <w:marLeft w:val="547"/>
          <w:marRight w:val="0"/>
          <w:marTop w:val="86"/>
          <w:marBottom w:val="0"/>
          <w:divBdr>
            <w:top w:val="none" w:sz="0" w:space="0" w:color="auto"/>
            <w:left w:val="none" w:sz="0" w:space="0" w:color="auto"/>
            <w:bottom w:val="none" w:sz="0" w:space="0" w:color="auto"/>
            <w:right w:val="none" w:sz="0" w:space="0" w:color="auto"/>
          </w:divBdr>
        </w:div>
        <w:div w:id="1279213680">
          <w:marLeft w:val="547"/>
          <w:marRight w:val="0"/>
          <w:marTop w:val="86"/>
          <w:marBottom w:val="0"/>
          <w:divBdr>
            <w:top w:val="none" w:sz="0" w:space="0" w:color="auto"/>
            <w:left w:val="none" w:sz="0" w:space="0" w:color="auto"/>
            <w:bottom w:val="none" w:sz="0" w:space="0" w:color="auto"/>
            <w:right w:val="none" w:sz="0" w:space="0" w:color="auto"/>
          </w:divBdr>
        </w:div>
      </w:divsChild>
    </w:div>
    <w:div w:id="578829997">
      <w:bodyDiv w:val="1"/>
      <w:marLeft w:val="0"/>
      <w:marRight w:val="0"/>
      <w:marTop w:val="0"/>
      <w:marBottom w:val="0"/>
      <w:divBdr>
        <w:top w:val="none" w:sz="0" w:space="0" w:color="auto"/>
        <w:left w:val="none" w:sz="0" w:space="0" w:color="auto"/>
        <w:bottom w:val="none" w:sz="0" w:space="0" w:color="auto"/>
        <w:right w:val="none" w:sz="0" w:space="0" w:color="auto"/>
      </w:divBdr>
    </w:div>
    <w:div w:id="584341860">
      <w:bodyDiv w:val="1"/>
      <w:marLeft w:val="0"/>
      <w:marRight w:val="0"/>
      <w:marTop w:val="0"/>
      <w:marBottom w:val="0"/>
      <w:divBdr>
        <w:top w:val="none" w:sz="0" w:space="0" w:color="auto"/>
        <w:left w:val="none" w:sz="0" w:space="0" w:color="auto"/>
        <w:bottom w:val="none" w:sz="0" w:space="0" w:color="auto"/>
        <w:right w:val="none" w:sz="0" w:space="0" w:color="auto"/>
      </w:divBdr>
    </w:div>
    <w:div w:id="613292777">
      <w:bodyDiv w:val="1"/>
      <w:marLeft w:val="0"/>
      <w:marRight w:val="0"/>
      <w:marTop w:val="0"/>
      <w:marBottom w:val="0"/>
      <w:divBdr>
        <w:top w:val="none" w:sz="0" w:space="0" w:color="auto"/>
        <w:left w:val="none" w:sz="0" w:space="0" w:color="auto"/>
        <w:bottom w:val="none" w:sz="0" w:space="0" w:color="auto"/>
        <w:right w:val="none" w:sz="0" w:space="0" w:color="auto"/>
      </w:divBdr>
    </w:div>
    <w:div w:id="673608563">
      <w:bodyDiv w:val="1"/>
      <w:marLeft w:val="0"/>
      <w:marRight w:val="0"/>
      <w:marTop w:val="0"/>
      <w:marBottom w:val="0"/>
      <w:divBdr>
        <w:top w:val="none" w:sz="0" w:space="0" w:color="auto"/>
        <w:left w:val="none" w:sz="0" w:space="0" w:color="auto"/>
        <w:bottom w:val="none" w:sz="0" w:space="0" w:color="auto"/>
        <w:right w:val="none" w:sz="0" w:space="0" w:color="auto"/>
      </w:divBdr>
    </w:div>
    <w:div w:id="798911472">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177815609">
      <w:bodyDiv w:val="1"/>
      <w:marLeft w:val="0"/>
      <w:marRight w:val="0"/>
      <w:marTop w:val="0"/>
      <w:marBottom w:val="0"/>
      <w:divBdr>
        <w:top w:val="none" w:sz="0" w:space="0" w:color="auto"/>
        <w:left w:val="none" w:sz="0" w:space="0" w:color="auto"/>
        <w:bottom w:val="none" w:sz="0" w:space="0" w:color="auto"/>
        <w:right w:val="none" w:sz="0" w:space="0" w:color="auto"/>
      </w:divBdr>
    </w:div>
    <w:div w:id="1196846405">
      <w:bodyDiv w:val="1"/>
      <w:marLeft w:val="0"/>
      <w:marRight w:val="0"/>
      <w:marTop w:val="0"/>
      <w:marBottom w:val="0"/>
      <w:divBdr>
        <w:top w:val="none" w:sz="0" w:space="0" w:color="auto"/>
        <w:left w:val="none" w:sz="0" w:space="0" w:color="auto"/>
        <w:bottom w:val="none" w:sz="0" w:space="0" w:color="auto"/>
        <w:right w:val="none" w:sz="0" w:space="0" w:color="auto"/>
      </w:divBdr>
    </w:div>
    <w:div w:id="1239050755">
      <w:bodyDiv w:val="1"/>
      <w:marLeft w:val="0"/>
      <w:marRight w:val="0"/>
      <w:marTop w:val="0"/>
      <w:marBottom w:val="0"/>
      <w:divBdr>
        <w:top w:val="none" w:sz="0" w:space="0" w:color="auto"/>
        <w:left w:val="none" w:sz="0" w:space="0" w:color="auto"/>
        <w:bottom w:val="none" w:sz="0" w:space="0" w:color="auto"/>
        <w:right w:val="none" w:sz="0" w:space="0" w:color="auto"/>
      </w:divBdr>
    </w:div>
    <w:div w:id="1523323758">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250488">
      <w:bodyDiv w:val="1"/>
      <w:marLeft w:val="0"/>
      <w:marRight w:val="0"/>
      <w:marTop w:val="0"/>
      <w:marBottom w:val="0"/>
      <w:divBdr>
        <w:top w:val="none" w:sz="0" w:space="0" w:color="auto"/>
        <w:left w:val="none" w:sz="0" w:space="0" w:color="auto"/>
        <w:bottom w:val="none" w:sz="0" w:space="0" w:color="auto"/>
        <w:right w:val="none" w:sz="0" w:space="0" w:color="auto"/>
      </w:divBdr>
    </w:div>
    <w:div w:id="1781797849">
      <w:bodyDiv w:val="1"/>
      <w:marLeft w:val="0"/>
      <w:marRight w:val="0"/>
      <w:marTop w:val="0"/>
      <w:marBottom w:val="0"/>
      <w:divBdr>
        <w:top w:val="none" w:sz="0" w:space="0" w:color="auto"/>
        <w:left w:val="none" w:sz="0" w:space="0" w:color="auto"/>
        <w:bottom w:val="none" w:sz="0" w:space="0" w:color="auto"/>
        <w:right w:val="none" w:sz="0" w:space="0" w:color="auto"/>
      </w:divBdr>
      <w:divsChild>
        <w:div w:id="1287469589">
          <w:marLeft w:val="547"/>
          <w:marRight w:val="0"/>
          <w:marTop w:val="86"/>
          <w:marBottom w:val="0"/>
          <w:divBdr>
            <w:top w:val="none" w:sz="0" w:space="0" w:color="auto"/>
            <w:left w:val="none" w:sz="0" w:space="0" w:color="auto"/>
            <w:bottom w:val="none" w:sz="0" w:space="0" w:color="auto"/>
            <w:right w:val="none" w:sz="0" w:space="0" w:color="auto"/>
          </w:divBdr>
        </w:div>
        <w:div w:id="1248461267">
          <w:marLeft w:val="547"/>
          <w:marRight w:val="0"/>
          <w:marTop w:val="86"/>
          <w:marBottom w:val="0"/>
          <w:divBdr>
            <w:top w:val="none" w:sz="0" w:space="0" w:color="auto"/>
            <w:left w:val="none" w:sz="0" w:space="0" w:color="auto"/>
            <w:bottom w:val="none" w:sz="0" w:space="0" w:color="auto"/>
            <w:right w:val="none" w:sz="0" w:space="0" w:color="auto"/>
          </w:divBdr>
        </w:div>
        <w:div w:id="796990476">
          <w:marLeft w:val="547"/>
          <w:marRight w:val="0"/>
          <w:marTop w:val="86"/>
          <w:marBottom w:val="0"/>
          <w:divBdr>
            <w:top w:val="none" w:sz="0" w:space="0" w:color="auto"/>
            <w:left w:val="none" w:sz="0" w:space="0" w:color="auto"/>
            <w:bottom w:val="none" w:sz="0" w:space="0" w:color="auto"/>
            <w:right w:val="none" w:sz="0" w:space="0" w:color="auto"/>
          </w:divBdr>
        </w:div>
        <w:div w:id="1668945349">
          <w:marLeft w:val="547"/>
          <w:marRight w:val="0"/>
          <w:marTop w:val="86"/>
          <w:marBottom w:val="0"/>
          <w:divBdr>
            <w:top w:val="none" w:sz="0" w:space="0" w:color="auto"/>
            <w:left w:val="none" w:sz="0" w:space="0" w:color="auto"/>
            <w:bottom w:val="none" w:sz="0" w:space="0" w:color="auto"/>
            <w:right w:val="none" w:sz="0" w:space="0" w:color="auto"/>
          </w:divBdr>
        </w:div>
        <w:div w:id="903951614">
          <w:marLeft w:val="547"/>
          <w:marRight w:val="0"/>
          <w:marTop w:val="86"/>
          <w:marBottom w:val="0"/>
          <w:divBdr>
            <w:top w:val="none" w:sz="0" w:space="0" w:color="auto"/>
            <w:left w:val="none" w:sz="0" w:space="0" w:color="auto"/>
            <w:bottom w:val="none" w:sz="0" w:space="0" w:color="auto"/>
            <w:right w:val="none" w:sz="0" w:space="0" w:color="auto"/>
          </w:divBdr>
        </w:div>
        <w:div w:id="1577982204">
          <w:marLeft w:val="547"/>
          <w:marRight w:val="0"/>
          <w:marTop w:val="86"/>
          <w:marBottom w:val="0"/>
          <w:divBdr>
            <w:top w:val="none" w:sz="0" w:space="0" w:color="auto"/>
            <w:left w:val="none" w:sz="0" w:space="0" w:color="auto"/>
            <w:bottom w:val="none" w:sz="0" w:space="0" w:color="auto"/>
            <w:right w:val="none" w:sz="0" w:space="0" w:color="auto"/>
          </w:divBdr>
        </w:div>
        <w:div w:id="286400557">
          <w:marLeft w:val="547"/>
          <w:marRight w:val="0"/>
          <w:marTop w:val="86"/>
          <w:marBottom w:val="0"/>
          <w:divBdr>
            <w:top w:val="none" w:sz="0" w:space="0" w:color="auto"/>
            <w:left w:val="none" w:sz="0" w:space="0" w:color="auto"/>
            <w:bottom w:val="none" w:sz="0" w:space="0" w:color="auto"/>
            <w:right w:val="none" w:sz="0" w:space="0" w:color="auto"/>
          </w:divBdr>
        </w:div>
      </w:divsChild>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2062319226">
      <w:bodyDiv w:val="1"/>
      <w:marLeft w:val="0"/>
      <w:marRight w:val="0"/>
      <w:marTop w:val="0"/>
      <w:marBottom w:val="0"/>
      <w:divBdr>
        <w:top w:val="none" w:sz="0" w:space="0" w:color="auto"/>
        <w:left w:val="none" w:sz="0" w:space="0" w:color="auto"/>
        <w:bottom w:val="none" w:sz="0" w:space="0" w:color="auto"/>
        <w:right w:val="none" w:sz="0" w:space="0" w:color="auto"/>
      </w:divBdr>
      <w:divsChild>
        <w:div w:id="1725251744">
          <w:marLeft w:val="547"/>
          <w:marRight w:val="0"/>
          <w:marTop w:val="77"/>
          <w:marBottom w:val="0"/>
          <w:divBdr>
            <w:top w:val="none" w:sz="0" w:space="0" w:color="auto"/>
            <w:left w:val="none" w:sz="0" w:space="0" w:color="auto"/>
            <w:bottom w:val="none" w:sz="0" w:space="0" w:color="auto"/>
            <w:right w:val="none" w:sz="0" w:space="0" w:color="auto"/>
          </w:divBdr>
        </w:div>
        <w:div w:id="808667699">
          <w:marLeft w:val="547"/>
          <w:marRight w:val="0"/>
          <w:marTop w:val="77"/>
          <w:marBottom w:val="0"/>
          <w:divBdr>
            <w:top w:val="none" w:sz="0" w:space="0" w:color="auto"/>
            <w:left w:val="none" w:sz="0" w:space="0" w:color="auto"/>
            <w:bottom w:val="none" w:sz="0" w:space="0" w:color="auto"/>
            <w:right w:val="none" w:sz="0" w:space="0" w:color="auto"/>
          </w:divBdr>
        </w:div>
        <w:div w:id="1846822216">
          <w:marLeft w:val="547"/>
          <w:marRight w:val="0"/>
          <w:marTop w:val="77"/>
          <w:marBottom w:val="0"/>
          <w:divBdr>
            <w:top w:val="none" w:sz="0" w:space="0" w:color="auto"/>
            <w:left w:val="none" w:sz="0" w:space="0" w:color="auto"/>
            <w:bottom w:val="none" w:sz="0" w:space="0" w:color="auto"/>
            <w:right w:val="none" w:sz="0" w:space="0" w:color="auto"/>
          </w:divBdr>
        </w:div>
        <w:div w:id="1401562969">
          <w:marLeft w:val="547"/>
          <w:marRight w:val="0"/>
          <w:marTop w:val="77"/>
          <w:marBottom w:val="0"/>
          <w:divBdr>
            <w:top w:val="none" w:sz="0" w:space="0" w:color="auto"/>
            <w:left w:val="none" w:sz="0" w:space="0" w:color="auto"/>
            <w:bottom w:val="none" w:sz="0" w:space="0" w:color="auto"/>
            <w:right w:val="none" w:sz="0" w:space="0" w:color="auto"/>
          </w:divBdr>
        </w:div>
        <w:div w:id="1555779115">
          <w:marLeft w:val="547"/>
          <w:marRight w:val="0"/>
          <w:marTop w:val="77"/>
          <w:marBottom w:val="0"/>
          <w:divBdr>
            <w:top w:val="none" w:sz="0" w:space="0" w:color="auto"/>
            <w:left w:val="none" w:sz="0" w:space="0" w:color="auto"/>
            <w:bottom w:val="none" w:sz="0" w:space="0" w:color="auto"/>
            <w:right w:val="none" w:sz="0" w:space="0" w:color="auto"/>
          </w:divBdr>
        </w:div>
        <w:div w:id="1484739967">
          <w:marLeft w:val="547"/>
          <w:marRight w:val="0"/>
          <w:marTop w:val="77"/>
          <w:marBottom w:val="0"/>
          <w:divBdr>
            <w:top w:val="none" w:sz="0" w:space="0" w:color="auto"/>
            <w:left w:val="none" w:sz="0" w:space="0" w:color="auto"/>
            <w:bottom w:val="none" w:sz="0" w:space="0" w:color="auto"/>
            <w:right w:val="none" w:sz="0" w:space="0" w:color="auto"/>
          </w:divBdr>
        </w:div>
      </w:divsChild>
    </w:div>
    <w:div w:id="2143230598">
      <w:bodyDiv w:val="1"/>
      <w:marLeft w:val="0"/>
      <w:marRight w:val="0"/>
      <w:marTop w:val="0"/>
      <w:marBottom w:val="0"/>
      <w:divBdr>
        <w:top w:val="none" w:sz="0" w:space="0" w:color="auto"/>
        <w:left w:val="none" w:sz="0" w:space="0" w:color="auto"/>
        <w:bottom w:val="none" w:sz="0" w:space="0" w:color="auto"/>
        <w:right w:val="none" w:sz="0" w:space="0" w:color="auto"/>
      </w:divBdr>
      <w:divsChild>
        <w:div w:id="1872496032">
          <w:marLeft w:val="547"/>
          <w:marRight w:val="0"/>
          <w:marTop w:val="86"/>
          <w:marBottom w:val="0"/>
          <w:divBdr>
            <w:top w:val="none" w:sz="0" w:space="0" w:color="auto"/>
            <w:left w:val="none" w:sz="0" w:space="0" w:color="auto"/>
            <w:bottom w:val="none" w:sz="0" w:space="0" w:color="auto"/>
            <w:right w:val="none" w:sz="0" w:space="0" w:color="auto"/>
          </w:divBdr>
        </w:div>
        <w:div w:id="1332374313">
          <w:marLeft w:val="547"/>
          <w:marRight w:val="0"/>
          <w:marTop w:val="86"/>
          <w:marBottom w:val="0"/>
          <w:divBdr>
            <w:top w:val="none" w:sz="0" w:space="0" w:color="auto"/>
            <w:left w:val="none" w:sz="0" w:space="0" w:color="auto"/>
            <w:bottom w:val="none" w:sz="0" w:space="0" w:color="auto"/>
            <w:right w:val="none" w:sz="0" w:space="0" w:color="auto"/>
          </w:divBdr>
        </w:div>
        <w:div w:id="213935191">
          <w:marLeft w:val="547"/>
          <w:marRight w:val="0"/>
          <w:marTop w:val="86"/>
          <w:marBottom w:val="0"/>
          <w:divBdr>
            <w:top w:val="none" w:sz="0" w:space="0" w:color="auto"/>
            <w:left w:val="none" w:sz="0" w:space="0" w:color="auto"/>
            <w:bottom w:val="none" w:sz="0" w:space="0" w:color="auto"/>
            <w:right w:val="none" w:sz="0" w:space="0" w:color="auto"/>
          </w:divBdr>
        </w:div>
        <w:div w:id="597642449">
          <w:marLeft w:val="547"/>
          <w:marRight w:val="0"/>
          <w:marTop w:val="86"/>
          <w:marBottom w:val="0"/>
          <w:divBdr>
            <w:top w:val="none" w:sz="0" w:space="0" w:color="auto"/>
            <w:left w:val="none" w:sz="0" w:space="0" w:color="auto"/>
            <w:bottom w:val="none" w:sz="0" w:space="0" w:color="auto"/>
            <w:right w:val="none" w:sz="0" w:space="0" w:color="auto"/>
          </w:divBdr>
        </w:div>
        <w:div w:id="21441492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www.gospodarnoinodgovorno.si" TargetMode="External"/><Relationship Id="rId4" Type="http://schemas.openxmlformats.org/officeDocument/2006/relationships/settings" Target="settings.xml"/><Relationship Id="rId9" Type="http://schemas.openxmlformats.org/officeDocument/2006/relationships/hyperlink" Target="mailto:zegslo20@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5673-5D1F-4EDF-BB8F-63D75B23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2844</Words>
  <Characters>16215</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2019-12-23T22:14:00Z</cp:lastPrinted>
  <dcterms:created xsi:type="dcterms:W3CDTF">2021-07-09T09:54:00Z</dcterms:created>
  <dcterms:modified xsi:type="dcterms:W3CDTF">2021-07-09T09:54:00Z</dcterms:modified>
</cp:coreProperties>
</file>