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37" w:rsidRDefault="00B31A37" w:rsidP="00087701">
      <w:pPr>
        <w:pStyle w:val="Naslov1"/>
        <w:jc w:val="both"/>
        <w:rPr>
          <w:b w:val="0"/>
          <w:bCs w:val="0"/>
          <w:noProof/>
          <w:sz w:val="16"/>
          <w:szCs w:val="16"/>
        </w:rPr>
      </w:pPr>
    </w:p>
    <w:p w:rsidR="00B31A37" w:rsidRDefault="00B31A37" w:rsidP="00087701">
      <w:pPr>
        <w:pStyle w:val="Naslov1"/>
        <w:jc w:val="both"/>
        <w:rPr>
          <w:b w:val="0"/>
          <w:bCs w:val="0"/>
          <w:noProof/>
          <w:sz w:val="16"/>
          <w:szCs w:val="16"/>
        </w:rPr>
      </w:pPr>
    </w:p>
    <w:p w:rsidR="003473F0" w:rsidRPr="00E42A5F" w:rsidRDefault="003473F0" w:rsidP="00E42A5F">
      <w:pPr>
        <w:pStyle w:val="Naslov1"/>
        <w:jc w:val="both"/>
        <w:rPr>
          <w:sz w:val="28"/>
          <w:szCs w:val="28"/>
        </w:rPr>
      </w:pPr>
      <w:r>
        <w:rPr>
          <w:b w:val="0"/>
          <w:sz w:val="16"/>
          <w:szCs w:val="16"/>
        </w:rPr>
        <w:t xml:space="preserve">  </w:t>
      </w:r>
      <w:r>
        <w:rPr>
          <w:b w:val="0"/>
          <w:bCs w:val="0"/>
          <w:noProof/>
          <w:sz w:val="16"/>
          <w:szCs w:val="16"/>
        </w:rPr>
        <w:drawing>
          <wp:inline distT="0" distB="0" distL="0" distR="0">
            <wp:extent cx="1666875" cy="942975"/>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006754E5">
        <w:rPr>
          <w:sz w:val="28"/>
          <w:szCs w:val="28"/>
        </w:rPr>
        <w:t xml:space="preserve">28 </w:t>
      </w:r>
      <w:r w:rsidRPr="003473F0">
        <w:rPr>
          <w:sz w:val="28"/>
          <w:szCs w:val="28"/>
        </w:rPr>
        <w:t xml:space="preserve"> let ekološkega gibanja </w:t>
      </w:r>
    </w:p>
    <w:p w:rsidR="005257C5" w:rsidRPr="009176D6" w:rsidRDefault="005257C5" w:rsidP="00087701">
      <w:pPr>
        <w:pStyle w:val="Naslov1"/>
        <w:jc w:val="both"/>
        <w:rPr>
          <w:rFonts w:cs="Arial"/>
          <w:b w:val="0"/>
          <w:bCs w:val="0"/>
          <w:iCs/>
          <w:sz w:val="22"/>
          <w:szCs w:val="22"/>
        </w:rPr>
      </w:pPr>
      <w:r w:rsidRPr="009176D6">
        <w:rPr>
          <w:rFonts w:cs="Arial"/>
          <w:b w:val="0"/>
          <w:bCs w:val="0"/>
          <w:iCs/>
          <w:sz w:val="22"/>
          <w:szCs w:val="22"/>
        </w:rPr>
        <w:t>ZVEZA EKOLOŠKIH GIBANJ SLOVENIJE</w:t>
      </w:r>
    </w:p>
    <w:p w:rsidR="005257C5" w:rsidRPr="009176D6" w:rsidRDefault="006754E5" w:rsidP="00087701">
      <w:pPr>
        <w:pStyle w:val="Naslov1"/>
        <w:jc w:val="both"/>
        <w:rPr>
          <w:rFonts w:cs="Arial"/>
          <w:b w:val="0"/>
          <w:bCs w:val="0"/>
          <w:iCs/>
          <w:sz w:val="22"/>
          <w:szCs w:val="22"/>
        </w:rPr>
      </w:pPr>
      <w:r>
        <w:rPr>
          <w:rFonts w:cs="Arial"/>
          <w:b w:val="0"/>
          <w:bCs w:val="0"/>
          <w:iCs/>
          <w:sz w:val="22"/>
          <w:szCs w:val="22"/>
        </w:rPr>
        <w:t>Cesta krških žrtev 53, 8270 Krško</w:t>
      </w:r>
    </w:p>
    <w:p w:rsidR="005257C5" w:rsidRPr="009176D6" w:rsidRDefault="005257C5" w:rsidP="00087701">
      <w:pPr>
        <w:pStyle w:val="Naslov1"/>
        <w:jc w:val="both"/>
        <w:rPr>
          <w:rFonts w:cs="Arial"/>
          <w:b w:val="0"/>
          <w:bCs w:val="0"/>
          <w:iCs/>
          <w:sz w:val="22"/>
          <w:szCs w:val="22"/>
        </w:rPr>
      </w:pPr>
      <w:r w:rsidRPr="009176D6">
        <w:rPr>
          <w:rFonts w:cs="Arial"/>
          <w:b w:val="0"/>
          <w:bCs w:val="0"/>
          <w:iCs/>
          <w:sz w:val="22"/>
          <w:szCs w:val="22"/>
        </w:rPr>
        <w:t>E.</w:t>
      </w:r>
      <w:proofErr w:type="spellStart"/>
      <w:r w:rsidRPr="009176D6">
        <w:rPr>
          <w:rFonts w:cs="Arial"/>
          <w:b w:val="0"/>
          <w:bCs w:val="0"/>
          <w:iCs/>
          <w:sz w:val="22"/>
          <w:szCs w:val="22"/>
        </w:rPr>
        <w:t>mail</w:t>
      </w:r>
      <w:proofErr w:type="spellEnd"/>
      <w:r w:rsidRPr="009176D6">
        <w:rPr>
          <w:rFonts w:cs="Arial"/>
          <w:b w:val="0"/>
          <w:bCs w:val="0"/>
          <w:iCs/>
          <w:sz w:val="22"/>
          <w:szCs w:val="22"/>
        </w:rPr>
        <w:t xml:space="preserve">: </w:t>
      </w:r>
      <w:r w:rsidR="00E12AAF">
        <w:rPr>
          <w:rFonts w:cs="Arial"/>
          <w:b w:val="0"/>
          <w:bCs w:val="0"/>
          <w:iCs/>
          <w:sz w:val="22"/>
          <w:szCs w:val="22"/>
        </w:rPr>
        <w:t>zegslo20@gmail.com</w:t>
      </w:r>
    </w:p>
    <w:p w:rsidR="005257C5" w:rsidRDefault="005257C5" w:rsidP="00087701">
      <w:pPr>
        <w:pStyle w:val="Naslov1"/>
        <w:jc w:val="both"/>
        <w:rPr>
          <w:rFonts w:cs="Arial"/>
          <w:b w:val="0"/>
          <w:iCs/>
          <w:sz w:val="22"/>
          <w:szCs w:val="22"/>
        </w:rPr>
      </w:pPr>
      <w:r w:rsidRPr="009176D6">
        <w:rPr>
          <w:rFonts w:cs="Arial"/>
          <w:b w:val="0"/>
          <w:bCs w:val="0"/>
          <w:iCs/>
          <w:sz w:val="22"/>
          <w:szCs w:val="22"/>
        </w:rPr>
        <w:t xml:space="preserve">Spletna stran: </w:t>
      </w:r>
      <w:hyperlink r:id="rId8" w:history="1">
        <w:r w:rsidR="006754E5" w:rsidRPr="00E87075">
          <w:rPr>
            <w:rStyle w:val="Hiperpovezava"/>
            <w:rFonts w:cs="Arial"/>
            <w:b w:val="0"/>
            <w:iCs/>
            <w:sz w:val="22"/>
            <w:szCs w:val="22"/>
          </w:rPr>
          <w:t>www.zeg.si</w:t>
        </w:r>
      </w:hyperlink>
    </w:p>
    <w:p w:rsidR="006754E5" w:rsidRPr="006754E5" w:rsidRDefault="006754E5" w:rsidP="006754E5">
      <w:proofErr w:type="spellStart"/>
      <w:r>
        <w:t>GSM</w:t>
      </w:r>
      <w:proofErr w:type="spellEnd"/>
      <w:r>
        <w:t>: 064 253 580</w:t>
      </w:r>
    </w:p>
    <w:p w:rsidR="005257C5" w:rsidRPr="00742CE3" w:rsidRDefault="005257C5" w:rsidP="00087701">
      <w:pPr>
        <w:pStyle w:val="Naslov1"/>
        <w:jc w:val="both"/>
        <w:rPr>
          <w:rFonts w:ascii="Arial" w:hAnsi="Arial" w:cs="Arial"/>
          <w:b w:val="0"/>
        </w:rPr>
      </w:pPr>
      <w:r w:rsidRPr="00742CE3">
        <w:rPr>
          <w:rFonts w:ascii="Arial" w:hAnsi="Arial" w:cs="Arial"/>
          <w:b w:val="0"/>
        </w:rPr>
        <w:t xml:space="preserve">Številka: </w:t>
      </w:r>
      <w:r w:rsidR="00EC502B">
        <w:rPr>
          <w:rFonts w:ascii="Arial" w:hAnsi="Arial" w:cs="Arial"/>
          <w:b w:val="0"/>
        </w:rPr>
        <w:t>25</w:t>
      </w:r>
      <w:r w:rsidR="006754E5">
        <w:rPr>
          <w:rFonts w:ascii="Arial" w:hAnsi="Arial" w:cs="Arial"/>
          <w:b w:val="0"/>
        </w:rPr>
        <w:t>5</w:t>
      </w:r>
      <w:r w:rsidR="00FA1771">
        <w:rPr>
          <w:rFonts w:ascii="Arial" w:hAnsi="Arial" w:cs="Arial"/>
          <w:b w:val="0"/>
        </w:rPr>
        <w:t>/</w:t>
      </w:r>
      <w:r w:rsidR="006754E5">
        <w:rPr>
          <w:rFonts w:ascii="Arial" w:hAnsi="Arial" w:cs="Arial"/>
          <w:b w:val="0"/>
        </w:rPr>
        <w:t>20</w:t>
      </w:r>
    </w:p>
    <w:p w:rsidR="001E0C8D" w:rsidRDefault="005257C5" w:rsidP="00087701">
      <w:pPr>
        <w:pStyle w:val="Naslov1"/>
        <w:jc w:val="both"/>
        <w:rPr>
          <w:rFonts w:ascii="Arial" w:hAnsi="Arial" w:cs="Arial"/>
          <w:b w:val="0"/>
        </w:rPr>
      </w:pPr>
      <w:r>
        <w:rPr>
          <w:rFonts w:ascii="Arial" w:hAnsi="Arial" w:cs="Arial"/>
          <w:b w:val="0"/>
        </w:rPr>
        <w:t xml:space="preserve">Datum: </w:t>
      </w:r>
      <w:r w:rsidR="006754E5">
        <w:rPr>
          <w:rFonts w:ascii="Arial" w:hAnsi="Arial" w:cs="Arial"/>
          <w:b w:val="0"/>
        </w:rPr>
        <w:t xml:space="preserve">6 </w:t>
      </w:r>
      <w:r w:rsidR="006A534C">
        <w:rPr>
          <w:rFonts w:ascii="Arial" w:hAnsi="Arial" w:cs="Arial"/>
          <w:b w:val="0"/>
        </w:rPr>
        <w:t xml:space="preserve">. </w:t>
      </w:r>
      <w:r w:rsidR="00B630E2">
        <w:rPr>
          <w:rFonts w:ascii="Arial" w:hAnsi="Arial" w:cs="Arial"/>
          <w:b w:val="0"/>
        </w:rPr>
        <w:t>1</w:t>
      </w:r>
      <w:r w:rsidR="00C17E36">
        <w:rPr>
          <w:rFonts w:ascii="Arial" w:hAnsi="Arial" w:cs="Arial"/>
          <w:b w:val="0"/>
        </w:rPr>
        <w:t xml:space="preserve">1 </w:t>
      </w:r>
      <w:r w:rsidR="00B630E2">
        <w:rPr>
          <w:rFonts w:ascii="Arial" w:hAnsi="Arial" w:cs="Arial"/>
          <w:b w:val="0"/>
        </w:rPr>
        <w:t xml:space="preserve">. </w:t>
      </w:r>
      <w:r w:rsidR="006A534C">
        <w:rPr>
          <w:rFonts w:ascii="Arial" w:hAnsi="Arial" w:cs="Arial"/>
          <w:b w:val="0"/>
        </w:rPr>
        <w:t xml:space="preserve"> </w:t>
      </w:r>
      <w:r w:rsidR="00E12AAF">
        <w:rPr>
          <w:rFonts w:ascii="Arial" w:hAnsi="Arial" w:cs="Arial"/>
          <w:b w:val="0"/>
        </w:rPr>
        <w:t>20</w:t>
      </w:r>
      <w:r w:rsidR="006754E5">
        <w:rPr>
          <w:rFonts w:ascii="Arial" w:hAnsi="Arial" w:cs="Arial"/>
          <w:b w:val="0"/>
        </w:rPr>
        <w:t>20</w:t>
      </w:r>
      <w:r w:rsidR="00E12AAF">
        <w:rPr>
          <w:rFonts w:ascii="Arial" w:hAnsi="Arial" w:cs="Arial"/>
          <w:b w:val="0"/>
        </w:rPr>
        <w:t xml:space="preserve"> </w:t>
      </w:r>
    </w:p>
    <w:p w:rsidR="00B630E2" w:rsidRDefault="001E0C8D" w:rsidP="00B630E2">
      <w:pPr>
        <w:pStyle w:val="Naslov1"/>
        <w:jc w:val="both"/>
        <w:rPr>
          <w:sz w:val="28"/>
          <w:szCs w:val="28"/>
        </w:rPr>
      </w:pPr>
      <w:r>
        <w:rPr>
          <w:rFonts w:ascii="Arial" w:hAnsi="Arial" w:cs="Arial"/>
          <w:b w:val="0"/>
        </w:rPr>
        <w:t xml:space="preserve">             </w:t>
      </w:r>
      <w:r w:rsidR="00B929BC">
        <w:rPr>
          <w:rFonts w:ascii="Arial" w:hAnsi="Arial" w:cs="Arial"/>
          <w:b w:val="0"/>
        </w:rPr>
        <w:t xml:space="preserve"> </w:t>
      </w:r>
      <w:r w:rsidR="00FA1771">
        <w:rPr>
          <w:rFonts w:ascii="Arial" w:hAnsi="Arial" w:cs="Arial"/>
          <w:b w:val="0"/>
        </w:rPr>
        <w:t xml:space="preserve">                                   </w:t>
      </w:r>
      <w:r w:rsidR="00BC2629">
        <w:rPr>
          <w:rFonts w:ascii="Arial" w:hAnsi="Arial" w:cs="Arial"/>
          <w:b w:val="0"/>
        </w:rPr>
        <w:t xml:space="preserve">              </w:t>
      </w:r>
    </w:p>
    <w:p w:rsidR="00C17E36" w:rsidRDefault="00C17E36" w:rsidP="00B630E2">
      <w:pPr>
        <w:pStyle w:val="Navadensplet"/>
        <w:spacing w:before="0" w:beforeAutospacing="0" w:after="0" w:afterAutospacing="0"/>
        <w:jc w:val="center"/>
        <w:rPr>
          <w:sz w:val="28"/>
          <w:szCs w:val="28"/>
        </w:rPr>
      </w:pPr>
    </w:p>
    <w:p w:rsidR="00C17E36" w:rsidRDefault="00C17E36" w:rsidP="00B630E2">
      <w:pPr>
        <w:pStyle w:val="Navadensplet"/>
        <w:spacing w:before="0" w:beforeAutospacing="0" w:after="0" w:afterAutospacing="0"/>
        <w:jc w:val="center"/>
        <w:rPr>
          <w:sz w:val="28"/>
          <w:szCs w:val="28"/>
        </w:rPr>
      </w:pPr>
      <w:r>
        <w:rPr>
          <w:sz w:val="28"/>
          <w:szCs w:val="28"/>
        </w:rPr>
        <w:t>Ministrstvo za okolje in prostor</w:t>
      </w:r>
    </w:p>
    <w:p w:rsidR="00C17E36" w:rsidRDefault="00C17E36" w:rsidP="00B630E2">
      <w:pPr>
        <w:pStyle w:val="Navadensplet"/>
        <w:spacing w:before="0" w:beforeAutospacing="0" w:after="0" w:afterAutospacing="0"/>
        <w:jc w:val="center"/>
        <w:rPr>
          <w:sz w:val="28"/>
          <w:szCs w:val="28"/>
        </w:rPr>
      </w:pPr>
      <w:r>
        <w:rPr>
          <w:sz w:val="28"/>
          <w:szCs w:val="28"/>
        </w:rPr>
        <w:t>Direktorat za prostor, graditev in stanovanja</w:t>
      </w:r>
    </w:p>
    <w:p w:rsidR="00C17E36" w:rsidRDefault="00C17E36" w:rsidP="00B630E2">
      <w:pPr>
        <w:pStyle w:val="Navadensplet"/>
        <w:spacing w:before="0" w:beforeAutospacing="0" w:after="0" w:afterAutospacing="0"/>
        <w:jc w:val="center"/>
        <w:rPr>
          <w:sz w:val="28"/>
          <w:szCs w:val="28"/>
        </w:rPr>
      </w:pPr>
      <w:r>
        <w:rPr>
          <w:sz w:val="28"/>
          <w:szCs w:val="28"/>
        </w:rPr>
        <w:t>Dunajska 21, Ljubljana</w:t>
      </w:r>
    </w:p>
    <w:p w:rsidR="00C17E36" w:rsidRDefault="003736A4" w:rsidP="00B630E2">
      <w:pPr>
        <w:pStyle w:val="Navadensplet"/>
        <w:spacing w:before="0" w:beforeAutospacing="0" w:after="0" w:afterAutospacing="0"/>
        <w:jc w:val="center"/>
        <w:rPr>
          <w:sz w:val="28"/>
          <w:szCs w:val="28"/>
        </w:rPr>
      </w:pPr>
      <w:hyperlink r:id="rId9" w:history="1">
        <w:r w:rsidR="00C17E36" w:rsidRPr="00FD5DDA">
          <w:rPr>
            <w:rStyle w:val="Hiperpovezava"/>
            <w:sz w:val="28"/>
            <w:szCs w:val="28"/>
          </w:rPr>
          <w:t>gp.mop@gov.si</w:t>
        </w:r>
      </w:hyperlink>
    </w:p>
    <w:p w:rsidR="00C17E36" w:rsidRDefault="00C17E36" w:rsidP="00B630E2">
      <w:pPr>
        <w:pStyle w:val="Navadensplet"/>
        <w:spacing w:before="0" w:beforeAutospacing="0" w:after="0" w:afterAutospacing="0"/>
        <w:jc w:val="center"/>
        <w:rPr>
          <w:sz w:val="28"/>
          <w:szCs w:val="28"/>
        </w:rPr>
      </w:pPr>
    </w:p>
    <w:p w:rsidR="00C17E36" w:rsidRDefault="00C17E36" w:rsidP="00B630E2">
      <w:pPr>
        <w:pStyle w:val="Navadensplet"/>
        <w:spacing w:before="0" w:beforeAutospacing="0" w:after="0" w:afterAutospacing="0"/>
        <w:jc w:val="center"/>
        <w:rPr>
          <w:sz w:val="28"/>
          <w:szCs w:val="28"/>
        </w:rPr>
      </w:pPr>
      <w:r>
        <w:rPr>
          <w:sz w:val="28"/>
          <w:szCs w:val="28"/>
        </w:rPr>
        <w:t xml:space="preserve">ZADEVA: NAROK ZA USTNO OBRAVNAVO </w:t>
      </w:r>
      <w:proofErr w:type="spellStart"/>
      <w:r>
        <w:rPr>
          <w:sz w:val="28"/>
          <w:szCs w:val="28"/>
        </w:rPr>
        <w:t>MOP</w:t>
      </w:r>
      <w:proofErr w:type="spellEnd"/>
    </w:p>
    <w:p w:rsidR="00BF1D71" w:rsidRDefault="00C17E36" w:rsidP="00B630E2">
      <w:pPr>
        <w:pStyle w:val="Navadensplet"/>
        <w:spacing w:before="0" w:beforeAutospacing="0" w:after="0" w:afterAutospacing="0"/>
        <w:jc w:val="center"/>
        <w:rPr>
          <w:sz w:val="28"/>
          <w:szCs w:val="28"/>
        </w:rPr>
      </w:pPr>
      <w:r>
        <w:rPr>
          <w:sz w:val="28"/>
          <w:szCs w:val="28"/>
        </w:rPr>
        <w:t>Pripombe in zahteve  Zveze ekoloških gibanj Slovenije-</w:t>
      </w:r>
      <w:proofErr w:type="spellStart"/>
      <w:r>
        <w:rPr>
          <w:sz w:val="28"/>
          <w:szCs w:val="28"/>
        </w:rPr>
        <w:t>ZEG</w:t>
      </w:r>
      <w:proofErr w:type="spellEnd"/>
      <w:r>
        <w:rPr>
          <w:sz w:val="28"/>
          <w:szCs w:val="28"/>
        </w:rPr>
        <w:t xml:space="preserve"> na predloženo dokumentacijo </w:t>
      </w:r>
      <w:r w:rsidR="00BF1D71">
        <w:rPr>
          <w:sz w:val="28"/>
          <w:szCs w:val="28"/>
        </w:rPr>
        <w:t xml:space="preserve">v integralnem postopku izdaje gradbenega dovoljenja za gradnjo obrata Suho skladišče izrabljenega goriva v NEK za zahtevo investitorja Nuklearna Krško d.o.o., Vrbina 12, Krško </w:t>
      </w:r>
    </w:p>
    <w:p w:rsidR="00BF1D71" w:rsidRDefault="00BF1D71" w:rsidP="00B630E2">
      <w:pPr>
        <w:pStyle w:val="Navadensplet"/>
        <w:spacing w:before="0" w:beforeAutospacing="0" w:after="0" w:afterAutospacing="0"/>
        <w:jc w:val="center"/>
        <w:rPr>
          <w:sz w:val="28"/>
          <w:szCs w:val="28"/>
        </w:rPr>
      </w:pPr>
    </w:p>
    <w:p w:rsidR="00C17E36" w:rsidRDefault="00BF1D71" w:rsidP="00B630E2">
      <w:pPr>
        <w:pStyle w:val="Navadensplet"/>
        <w:spacing w:before="0" w:beforeAutospacing="0" w:after="0" w:afterAutospacing="0"/>
        <w:jc w:val="center"/>
        <w:rPr>
          <w:sz w:val="28"/>
          <w:szCs w:val="28"/>
        </w:rPr>
      </w:pPr>
      <w:r>
        <w:rPr>
          <w:sz w:val="28"/>
          <w:szCs w:val="28"/>
        </w:rPr>
        <w:t>Številka: 35105-25/2020/41 1096-07</w:t>
      </w:r>
      <w:r w:rsidR="00C17E36">
        <w:rPr>
          <w:sz w:val="28"/>
          <w:szCs w:val="28"/>
        </w:rPr>
        <w:t xml:space="preserve"> </w:t>
      </w:r>
    </w:p>
    <w:p w:rsidR="00C17E36" w:rsidRDefault="00C17E36" w:rsidP="00B630E2">
      <w:pPr>
        <w:pStyle w:val="Navadensplet"/>
        <w:spacing w:before="0" w:beforeAutospacing="0" w:after="0" w:afterAutospacing="0"/>
        <w:jc w:val="center"/>
        <w:rPr>
          <w:sz w:val="28"/>
          <w:szCs w:val="28"/>
        </w:rPr>
      </w:pPr>
    </w:p>
    <w:p w:rsidR="00C17E36" w:rsidRDefault="00C17E36" w:rsidP="00B630E2">
      <w:pPr>
        <w:pStyle w:val="Navadensplet"/>
        <w:spacing w:before="0" w:beforeAutospacing="0" w:after="0" w:afterAutospacing="0"/>
        <w:jc w:val="center"/>
        <w:rPr>
          <w:sz w:val="28"/>
          <w:szCs w:val="28"/>
        </w:rPr>
      </w:pPr>
    </w:p>
    <w:p w:rsidR="00BF1D71" w:rsidRDefault="00BF1D71" w:rsidP="000E0A98">
      <w:pPr>
        <w:pStyle w:val="Navadensplet"/>
        <w:spacing w:before="0" w:beforeAutospacing="0" w:after="0" w:afterAutospacing="0"/>
        <w:rPr>
          <w:sz w:val="28"/>
          <w:szCs w:val="28"/>
        </w:rPr>
      </w:pPr>
      <w:r>
        <w:rPr>
          <w:sz w:val="28"/>
          <w:szCs w:val="28"/>
        </w:rPr>
        <w:t>Zveza ekoloških gibanj Slovenije-</w:t>
      </w:r>
      <w:proofErr w:type="spellStart"/>
      <w:r>
        <w:rPr>
          <w:sz w:val="28"/>
          <w:szCs w:val="28"/>
        </w:rPr>
        <w:t>ZEG</w:t>
      </w:r>
      <w:proofErr w:type="spellEnd"/>
      <w:r>
        <w:rPr>
          <w:sz w:val="28"/>
          <w:szCs w:val="28"/>
        </w:rPr>
        <w:t xml:space="preserve"> , nevla</w:t>
      </w:r>
      <w:r w:rsidR="000E0A98">
        <w:rPr>
          <w:sz w:val="28"/>
          <w:szCs w:val="28"/>
        </w:rPr>
        <w:t xml:space="preserve">dna okoljska organizacija ( ima </w:t>
      </w:r>
      <w:r>
        <w:rPr>
          <w:sz w:val="28"/>
          <w:szCs w:val="28"/>
        </w:rPr>
        <w:t xml:space="preserve">status društva v javnem interesu po </w:t>
      </w:r>
      <w:proofErr w:type="spellStart"/>
      <w:r>
        <w:rPr>
          <w:sz w:val="28"/>
          <w:szCs w:val="28"/>
        </w:rPr>
        <w:t>ZVO</w:t>
      </w:r>
      <w:proofErr w:type="spellEnd"/>
      <w:r>
        <w:rPr>
          <w:sz w:val="28"/>
          <w:szCs w:val="28"/>
        </w:rPr>
        <w:t>) daje</w:t>
      </w:r>
      <w:r w:rsidR="000E0A98">
        <w:rPr>
          <w:sz w:val="28"/>
          <w:szCs w:val="28"/>
        </w:rPr>
        <w:t xml:space="preserve"> </w:t>
      </w:r>
      <w:r>
        <w:rPr>
          <w:sz w:val="28"/>
          <w:szCs w:val="28"/>
        </w:rPr>
        <w:t xml:space="preserve"> na Ustni obravnavi </w:t>
      </w:r>
      <w:proofErr w:type="spellStart"/>
      <w:r>
        <w:rPr>
          <w:sz w:val="28"/>
          <w:szCs w:val="28"/>
        </w:rPr>
        <w:t>MOP</w:t>
      </w:r>
      <w:proofErr w:type="spellEnd"/>
      <w:r>
        <w:rPr>
          <w:sz w:val="28"/>
          <w:szCs w:val="28"/>
        </w:rPr>
        <w:t>, Direktorat za prostor, graditev in stanovanja , investitorja Nuklearna</w:t>
      </w:r>
      <w:r w:rsidR="000E0A98">
        <w:rPr>
          <w:sz w:val="28"/>
          <w:szCs w:val="28"/>
        </w:rPr>
        <w:t xml:space="preserve"> Krško in </w:t>
      </w:r>
      <w:proofErr w:type="spellStart"/>
      <w:r w:rsidR="000E0A98">
        <w:rPr>
          <w:sz w:val="28"/>
          <w:szCs w:val="28"/>
        </w:rPr>
        <w:t>ZEG</w:t>
      </w:r>
      <w:proofErr w:type="spellEnd"/>
      <w:r w:rsidR="000E0A98">
        <w:rPr>
          <w:sz w:val="28"/>
          <w:szCs w:val="28"/>
        </w:rPr>
        <w:t xml:space="preserve"> , dne 9.11.2020</w:t>
      </w:r>
      <w:r>
        <w:rPr>
          <w:sz w:val="28"/>
          <w:szCs w:val="28"/>
        </w:rPr>
        <w:t xml:space="preserve"> </w:t>
      </w:r>
      <w:r w:rsidR="000E0A98">
        <w:rPr>
          <w:sz w:val="28"/>
          <w:szCs w:val="28"/>
        </w:rPr>
        <w:t xml:space="preserve">pisne pripombe in zahteve do predložene dokumentacije  v integralnem postopku izdaje gradbenega dovoljenja za gradnjo Suhega skladišča izrabljenega goriva v NEK Krško. </w:t>
      </w:r>
    </w:p>
    <w:p w:rsidR="00BF1D71" w:rsidRDefault="00BF1D71" w:rsidP="000E0A98">
      <w:pPr>
        <w:pStyle w:val="Navadensplet"/>
        <w:spacing w:before="0" w:beforeAutospacing="0" w:after="0" w:afterAutospacing="0"/>
        <w:rPr>
          <w:sz w:val="28"/>
          <w:szCs w:val="28"/>
        </w:rPr>
      </w:pPr>
    </w:p>
    <w:p w:rsidR="00B630E2" w:rsidRDefault="004604F3" w:rsidP="00B630E2">
      <w:pPr>
        <w:pStyle w:val="Navadensplet"/>
        <w:spacing w:before="0" w:beforeAutospacing="0" w:after="0" w:afterAutospacing="0"/>
        <w:jc w:val="center"/>
        <w:rPr>
          <w:rFonts w:ascii="Calibri" w:hAnsi="Calibri"/>
          <w:color w:val="000000"/>
          <w:sz w:val="22"/>
          <w:szCs w:val="22"/>
        </w:rPr>
      </w:pPr>
      <w:r>
        <w:rPr>
          <w:sz w:val="28"/>
          <w:szCs w:val="28"/>
        </w:rPr>
        <w:t xml:space="preserve">   </w:t>
      </w:r>
      <w:r w:rsidR="00B630E2">
        <w:rPr>
          <w:rFonts w:ascii="Calibri" w:hAnsi="Calibri"/>
          <w:color w:val="000000"/>
          <w:sz w:val="22"/>
          <w:szCs w:val="22"/>
        </w:rPr>
        <w:t xml:space="preserve">                            </w:t>
      </w:r>
    </w:p>
    <w:p w:rsidR="00EC502B" w:rsidRDefault="003736A4" w:rsidP="00EC502B">
      <w:pPr>
        <w:pStyle w:val="odsek"/>
        <w:spacing w:before="0" w:beforeAutospacing="0" w:after="0" w:afterAutospacing="0"/>
        <w:rPr>
          <w:sz w:val="28"/>
          <w:szCs w:val="28"/>
        </w:rPr>
      </w:pPr>
      <w:hyperlink r:id="rId10" w:history="1">
        <w:r w:rsidR="00EC502B" w:rsidRPr="00582CE5">
          <w:rPr>
            <w:rStyle w:val="Hiperpovezava"/>
            <w:sz w:val="28"/>
            <w:szCs w:val="28"/>
          </w:rPr>
          <w:t xml:space="preserve">Program razgradnje NEK in odlaganja </w:t>
        </w:r>
        <w:proofErr w:type="spellStart"/>
        <w:r w:rsidR="00EC502B" w:rsidRPr="00582CE5">
          <w:rPr>
            <w:rStyle w:val="Hiperpovezava"/>
            <w:sz w:val="28"/>
            <w:szCs w:val="28"/>
          </w:rPr>
          <w:t>NSRAO</w:t>
        </w:r>
        <w:proofErr w:type="spellEnd"/>
        <w:r w:rsidR="00EC502B" w:rsidRPr="00582CE5">
          <w:rPr>
            <w:rStyle w:val="Hiperpovezava"/>
            <w:sz w:val="28"/>
            <w:szCs w:val="28"/>
          </w:rPr>
          <w:t xml:space="preserve"> in </w:t>
        </w:r>
        <w:proofErr w:type="spellStart"/>
        <w:r w:rsidR="00EC502B" w:rsidRPr="00582CE5">
          <w:rPr>
            <w:rStyle w:val="Hiperpovezava"/>
            <w:sz w:val="28"/>
            <w:szCs w:val="28"/>
          </w:rPr>
          <w:t>IJG</w:t>
        </w:r>
        <w:proofErr w:type="spellEnd"/>
      </w:hyperlink>
      <w:r w:rsidR="00EC502B" w:rsidRPr="00582CE5">
        <w:rPr>
          <w:sz w:val="28"/>
          <w:szCs w:val="28"/>
        </w:rPr>
        <w:t>. 2004:</w:t>
      </w:r>
      <w:r w:rsidR="00EC502B">
        <w:rPr>
          <w:sz w:val="28"/>
          <w:szCs w:val="28"/>
        </w:rPr>
        <w:t xml:space="preserve"> stran 3, izhodišča in omejitve</w:t>
      </w:r>
    </w:p>
    <w:p w:rsidR="00EC502B" w:rsidRPr="00582CE5" w:rsidRDefault="00EC502B" w:rsidP="00EC502B">
      <w:pPr>
        <w:pStyle w:val="odsek"/>
        <w:spacing w:before="0" w:beforeAutospacing="0" w:after="0" w:afterAutospacing="0"/>
        <w:rPr>
          <w:sz w:val="28"/>
          <w:szCs w:val="28"/>
        </w:rPr>
      </w:pPr>
    </w:p>
    <w:p w:rsidR="00EC502B" w:rsidRPr="00582CE5" w:rsidRDefault="00EC502B" w:rsidP="00EC502B">
      <w:pPr>
        <w:pStyle w:val="odsek"/>
        <w:spacing w:before="0" w:beforeAutospacing="0" w:after="0" w:afterAutospacing="0"/>
        <w:rPr>
          <w:sz w:val="28"/>
          <w:szCs w:val="28"/>
        </w:rPr>
      </w:pPr>
      <w:r w:rsidRPr="00582CE5">
        <w:rPr>
          <w:sz w:val="28"/>
          <w:szCs w:val="28"/>
        </w:rPr>
        <w:t xml:space="preserve">a.) V letu 2000 je NEK v sklopu projekta modernizacije izvedel modifikacije elektrarne in zamenjavo uparjalnikov. Moč elektrarne je bila povečana na 676 </w:t>
      </w:r>
      <w:proofErr w:type="spellStart"/>
      <w:r w:rsidRPr="00582CE5">
        <w:rPr>
          <w:sz w:val="28"/>
          <w:szCs w:val="28"/>
        </w:rPr>
        <w:t>MWe</w:t>
      </w:r>
      <w:proofErr w:type="spellEnd"/>
      <w:r w:rsidRPr="00582CE5">
        <w:rPr>
          <w:sz w:val="28"/>
          <w:szCs w:val="28"/>
        </w:rPr>
        <w:t xml:space="preserve">. Stari uparjalniki so bili po zamenjavi uskladiščeni v začasnem skladišču. NEK je prav tako izvedla tudi projekt adaptacije bazena za izrabljeno gorivo </w:t>
      </w:r>
      <w:r w:rsidRPr="00582CE5">
        <w:rPr>
          <w:sz w:val="28"/>
          <w:szCs w:val="28"/>
        </w:rPr>
        <w:lastRenderedPageBreak/>
        <w:t>(</w:t>
      </w:r>
      <w:proofErr w:type="spellStart"/>
      <w:r w:rsidRPr="00582CE5">
        <w:rPr>
          <w:sz w:val="28"/>
          <w:szCs w:val="28"/>
        </w:rPr>
        <w:t>Spent</w:t>
      </w:r>
      <w:proofErr w:type="spellEnd"/>
      <w:r w:rsidRPr="00582CE5">
        <w:rPr>
          <w:sz w:val="28"/>
          <w:szCs w:val="28"/>
        </w:rPr>
        <w:t xml:space="preserve"> </w:t>
      </w:r>
      <w:proofErr w:type="spellStart"/>
      <w:r w:rsidRPr="00582CE5">
        <w:rPr>
          <w:sz w:val="28"/>
          <w:szCs w:val="28"/>
        </w:rPr>
        <w:t>fuel</w:t>
      </w:r>
      <w:proofErr w:type="spellEnd"/>
      <w:r w:rsidRPr="00582CE5">
        <w:rPr>
          <w:sz w:val="28"/>
          <w:szCs w:val="28"/>
        </w:rPr>
        <w:t xml:space="preserve"> pit </w:t>
      </w:r>
      <w:proofErr w:type="spellStart"/>
      <w:r w:rsidRPr="00582CE5">
        <w:rPr>
          <w:sz w:val="28"/>
          <w:szCs w:val="28"/>
        </w:rPr>
        <w:t>reracking</w:t>
      </w:r>
      <w:proofErr w:type="spellEnd"/>
      <w:r w:rsidRPr="00582CE5">
        <w:rPr>
          <w:sz w:val="28"/>
          <w:szCs w:val="28"/>
        </w:rPr>
        <w:t xml:space="preserve">), s katerim je zagotovila zadostne zmogljivosti bazena za izrabljeno gorivo do leta 2023. Leta 2001 je bil vgrajen nov izmenjevalec toplote, stari izmenjevalec pa je bil začasno uskladiščen v zgradbi za dekontaminacijo. Z modernizacijo NEK načrtuje podaljšanje gorivnega cikla z 12 na 18 mesecev. </w:t>
      </w:r>
    </w:p>
    <w:p w:rsidR="00EC502B" w:rsidRDefault="00EC502B" w:rsidP="00EC502B">
      <w:pPr>
        <w:pStyle w:val="odsek"/>
        <w:spacing w:before="0" w:beforeAutospacing="0" w:after="0" w:afterAutospacing="0"/>
        <w:rPr>
          <w:sz w:val="28"/>
          <w:szCs w:val="28"/>
        </w:rPr>
      </w:pPr>
      <w:r w:rsidRPr="00582CE5">
        <w:rPr>
          <w:sz w:val="28"/>
          <w:szCs w:val="28"/>
        </w:rPr>
        <w:t xml:space="preserve">b)Trenutno je v bazenu za izrabljeno gorivo v NEK 1694 lokacij za gorivne elemente. Ob koncu leta 2002 je bilo zasedenih 663 lokacij, od tega 603 s popolnoma izrabljenimi elementi, 59 pa z delno zgorelimi elementi, ki se še lahko uporabijo. Do konca leta 2023 bo ob predvidenem podaljšanju gorivnega cikla in povečanju moči nastalo </w:t>
      </w:r>
      <w:bookmarkStart w:id="0" w:name="_Hlk54823568"/>
      <w:r w:rsidRPr="00582CE5">
        <w:rPr>
          <w:b/>
          <w:bCs/>
          <w:sz w:val="28"/>
          <w:szCs w:val="28"/>
        </w:rPr>
        <w:t>1.531</w:t>
      </w:r>
      <w:bookmarkStart w:id="1" w:name="_Hlk54825700"/>
      <w:r w:rsidRPr="00582CE5">
        <w:rPr>
          <w:b/>
          <w:bCs/>
          <w:sz w:val="28"/>
          <w:szCs w:val="28"/>
        </w:rPr>
        <w:t>±20</w:t>
      </w:r>
      <w:r w:rsidRPr="00582CE5">
        <w:rPr>
          <w:sz w:val="28"/>
          <w:szCs w:val="28"/>
        </w:rPr>
        <w:t xml:space="preserve"> </w:t>
      </w:r>
      <w:bookmarkEnd w:id="0"/>
      <w:bookmarkEnd w:id="1"/>
      <w:r w:rsidRPr="00582CE5">
        <w:rPr>
          <w:sz w:val="28"/>
          <w:szCs w:val="28"/>
        </w:rPr>
        <w:t>izrabljenih gorivnih elementov oziroma okoli 620 ton kovinskega urana.</w:t>
      </w:r>
    </w:p>
    <w:p w:rsidR="00EC502B" w:rsidRDefault="00EC502B" w:rsidP="00EC502B">
      <w:pPr>
        <w:pStyle w:val="odsek"/>
        <w:spacing w:before="0" w:beforeAutospacing="0" w:after="0" w:afterAutospacing="0"/>
        <w:rPr>
          <w:sz w:val="28"/>
          <w:szCs w:val="28"/>
        </w:rPr>
      </w:pPr>
    </w:p>
    <w:p w:rsidR="00F65B3A" w:rsidRDefault="00EC502B" w:rsidP="00EC502B">
      <w:pPr>
        <w:pStyle w:val="odsek"/>
        <w:spacing w:before="0" w:beforeAutospacing="0" w:after="0" w:afterAutospacing="0"/>
        <w:rPr>
          <w:b/>
          <w:bCs/>
          <w:color w:val="FF0000"/>
          <w:sz w:val="28"/>
          <w:szCs w:val="28"/>
        </w:rPr>
      </w:pPr>
      <w:r>
        <w:rPr>
          <w:b/>
          <w:bCs/>
          <w:color w:val="FF0000"/>
          <w:sz w:val="28"/>
          <w:szCs w:val="28"/>
        </w:rPr>
        <w:t xml:space="preserve">Opomba: </w:t>
      </w:r>
      <w:r w:rsidRPr="00D85E17">
        <w:rPr>
          <w:b/>
          <w:bCs/>
          <w:color w:val="FF0000"/>
          <w:sz w:val="28"/>
          <w:szCs w:val="28"/>
        </w:rPr>
        <w:t>Številka 1.531±20</w:t>
      </w:r>
      <w:r>
        <w:rPr>
          <w:b/>
          <w:bCs/>
          <w:color w:val="FF0000"/>
          <w:sz w:val="28"/>
          <w:szCs w:val="28"/>
        </w:rPr>
        <w:t xml:space="preserve"> je vsota vseh gorivnih palic po 33. ciklu leta 2023. Bazen je dovolj velik! Vendar je novejša doktrina, suho skladiščenje ohlajenih palic cenejše in varnejše (ni treba paziti, da so palice zalite).</w:t>
      </w:r>
    </w:p>
    <w:p w:rsidR="00EC502B" w:rsidRPr="00D85E17" w:rsidRDefault="00EC502B" w:rsidP="00EC502B">
      <w:pPr>
        <w:pStyle w:val="odsek"/>
        <w:spacing w:before="0" w:beforeAutospacing="0" w:after="0" w:afterAutospacing="0"/>
        <w:rPr>
          <w:b/>
          <w:bCs/>
          <w:color w:val="FF0000"/>
          <w:sz w:val="28"/>
          <w:szCs w:val="28"/>
        </w:rPr>
      </w:pPr>
      <w:r>
        <w:rPr>
          <w:b/>
          <w:bCs/>
          <w:color w:val="FF0000"/>
          <w:sz w:val="28"/>
          <w:szCs w:val="28"/>
        </w:rPr>
        <w:t xml:space="preserve"> </w:t>
      </w:r>
    </w:p>
    <w:p w:rsidR="00EC502B" w:rsidRDefault="003736A4" w:rsidP="00EC502B">
      <w:pPr>
        <w:rPr>
          <w:sz w:val="28"/>
          <w:szCs w:val="28"/>
        </w:rPr>
      </w:pPr>
      <w:hyperlink r:id="rId11" w:history="1">
        <w:proofErr w:type="spellStart"/>
        <w:r w:rsidR="00EC502B" w:rsidRPr="00582CE5">
          <w:rPr>
            <w:rStyle w:val="Hiperpovezava"/>
            <w:sz w:val="28"/>
            <w:szCs w:val="28"/>
          </w:rPr>
          <w:t>Slovenian</w:t>
        </w:r>
        <w:proofErr w:type="spellEnd"/>
        <w:r w:rsidR="00EC502B" w:rsidRPr="00582CE5">
          <w:rPr>
            <w:rStyle w:val="Hiperpovezava"/>
            <w:sz w:val="28"/>
            <w:szCs w:val="28"/>
          </w:rPr>
          <w:t xml:space="preserve"> </w:t>
        </w:r>
        <w:proofErr w:type="spellStart"/>
        <w:r w:rsidR="00EC502B" w:rsidRPr="00582CE5">
          <w:rPr>
            <w:rStyle w:val="Hiperpovezava"/>
            <w:sz w:val="28"/>
            <w:szCs w:val="28"/>
          </w:rPr>
          <w:t>Approach</w:t>
        </w:r>
        <w:proofErr w:type="spellEnd"/>
        <w:r w:rsidR="00EC502B" w:rsidRPr="00582CE5">
          <w:rPr>
            <w:rStyle w:val="Hiperpovezava"/>
            <w:sz w:val="28"/>
            <w:szCs w:val="28"/>
          </w:rPr>
          <w:t xml:space="preserve"> to </w:t>
        </w:r>
        <w:proofErr w:type="spellStart"/>
        <w:r w:rsidR="00EC502B" w:rsidRPr="00582CE5">
          <w:rPr>
            <w:rStyle w:val="Hiperpovezava"/>
            <w:sz w:val="28"/>
            <w:szCs w:val="28"/>
          </w:rPr>
          <w:t>Strategy</w:t>
        </w:r>
        <w:proofErr w:type="spellEnd"/>
        <w:r w:rsidR="00EC502B" w:rsidRPr="00582CE5">
          <w:rPr>
            <w:rStyle w:val="Hiperpovezava"/>
            <w:sz w:val="28"/>
            <w:szCs w:val="28"/>
          </w:rPr>
          <w:t xml:space="preserve"> </w:t>
        </w:r>
        <w:proofErr w:type="spellStart"/>
        <w:r w:rsidR="00EC502B" w:rsidRPr="00582CE5">
          <w:rPr>
            <w:rStyle w:val="Hiperpovezava"/>
            <w:sz w:val="28"/>
            <w:szCs w:val="28"/>
          </w:rPr>
          <w:t>and</w:t>
        </w:r>
        <w:proofErr w:type="spellEnd"/>
        <w:r w:rsidR="00EC502B" w:rsidRPr="00582CE5">
          <w:rPr>
            <w:rStyle w:val="Hiperpovezava"/>
            <w:sz w:val="28"/>
            <w:szCs w:val="28"/>
          </w:rPr>
          <w:t xml:space="preserve"> </w:t>
        </w:r>
        <w:proofErr w:type="spellStart"/>
        <w:r w:rsidR="00EC502B" w:rsidRPr="00582CE5">
          <w:rPr>
            <w:rStyle w:val="Hiperpovezava"/>
            <w:sz w:val="28"/>
            <w:szCs w:val="28"/>
          </w:rPr>
          <w:t>Planning</w:t>
        </w:r>
        <w:proofErr w:type="spellEnd"/>
        <w:r w:rsidR="00EC502B" w:rsidRPr="00582CE5">
          <w:rPr>
            <w:rStyle w:val="Hiperpovezava"/>
            <w:sz w:val="28"/>
            <w:szCs w:val="28"/>
          </w:rPr>
          <w:t xml:space="preserve"> </w:t>
        </w:r>
        <w:proofErr w:type="spellStart"/>
        <w:r w:rsidR="00EC502B" w:rsidRPr="00582CE5">
          <w:rPr>
            <w:rStyle w:val="Hiperpovezava"/>
            <w:sz w:val="28"/>
            <w:szCs w:val="28"/>
          </w:rPr>
          <w:t>for</w:t>
        </w:r>
        <w:proofErr w:type="spellEnd"/>
        <w:r w:rsidR="00EC502B" w:rsidRPr="00582CE5">
          <w:rPr>
            <w:rStyle w:val="Hiperpovezava"/>
            <w:sz w:val="28"/>
            <w:szCs w:val="28"/>
          </w:rPr>
          <w:t xml:space="preserve"> </w:t>
        </w:r>
        <w:proofErr w:type="spellStart"/>
        <w:r w:rsidR="00EC502B" w:rsidRPr="00582CE5">
          <w:rPr>
            <w:rStyle w:val="Hiperpovezava"/>
            <w:sz w:val="28"/>
            <w:szCs w:val="28"/>
          </w:rPr>
          <w:t>High</w:t>
        </w:r>
        <w:proofErr w:type="spellEnd"/>
        <w:r w:rsidR="00EC502B" w:rsidRPr="00582CE5">
          <w:rPr>
            <w:rStyle w:val="Hiperpovezava"/>
            <w:sz w:val="28"/>
            <w:szCs w:val="28"/>
          </w:rPr>
          <w:t xml:space="preserve"> </w:t>
        </w:r>
        <w:proofErr w:type="spellStart"/>
        <w:r w:rsidR="00EC502B" w:rsidRPr="00582CE5">
          <w:rPr>
            <w:rStyle w:val="Hiperpovezava"/>
            <w:sz w:val="28"/>
            <w:szCs w:val="28"/>
          </w:rPr>
          <w:t>Level</w:t>
        </w:r>
        <w:proofErr w:type="spellEnd"/>
        <w:r w:rsidR="00EC502B" w:rsidRPr="00582CE5">
          <w:rPr>
            <w:rStyle w:val="Hiperpovezava"/>
            <w:sz w:val="28"/>
            <w:szCs w:val="28"/>
          </w:rPr>
          <w:t xml:space="preserve"> </w:t>
        </w:r>
        <w:proofErr w:type="spellStart"/>
        <w:r w:rsidR="00EC502B" w:rsidRPr="00582CE5">
          <w:rPr>
            <w:rStyle w:val="Hiperpovezava"/>
            <w:sz w:val="28"/>
            <w:szCs w:val="28"/>
          </w:rPr>
          <w:t>Waste</w:t>
        </w:r>
        <w:proofErr w:type="spellEnd"/>
        <w:r w:rsidR="00EC502B" w:rsidRPr="00582CE5">
          <w:rPr>
            <w:rStyle w:val="Hiperpovezava"/>
            <w:sz w:val="28"/>
            <w:szCs w:val="28"/>
          </w:rPr>
          <w:t xml:space="preserve"> </w:t>
        </w:r>
        <w:proofErr w:type="spellStart"/>
        <w:r w:rsidR="00EC502B" w:rsidRPr="00582CE5">
          <w:rPr>
            <w:rStyle w:val="Hiperpovezava"/>
            <w:sz w:val="28"/>
            <w:szCs w:val="28"/>
          </w:rPr>
          <w:t>and</w:t>
        </w:r>
        <w:proofErr w:type="spellEnd"/>
        <w:r w:rsidR="00EC502B" w:rsidRPr="00582CE5">
          <w:rPr>
            <w:rStyle w:val="Hiperpovezava"/>
            <w:sz w:val="28"/>
            <w:szCs w:val="28"/>
          </w:rPr>
          <w:t xml:space="preserve"> </w:t>
        </w:r>
        <w:proofErr w:type="spellStart"/>
        <w:r w:rsidR="00EC502B" w:rsidRPr="00582CE5">
          <w:rPr>
            <w:rStyle w:val="Hiperpovezava"/>
            <w:sz w:val="28"/>
            <w:szCs w:val="28"/>
          </w:rPr>
          <w:t>Spent</w:t>
        </w:r>
        <w:proofErr w:type="spellEnd"/>
        <w:r w:rsidR="00EC502B" w:rsidRPr="00582CE5">
          <w:rPr>
            <w:rStyle w:val="Hiperpovezava"/>
            <w:sz w:val="28"/>
            <w:szCs w:val="28"/>
          </w:rPr>
          <w:t xml:space="preserve"> </w:t>
        </w:r>
        <w:proofErr w:type="spellStart"/>
        <w:r w:rsidR="00EC502B" w:rsidRPr="00582CE5">
          <w:rPr>
            <w:rStyle w:val="Hiperpovezava"/>
            <w:sz w:val="28"/>
            <w:szCs w:val="28"/>
          </w:rPr>
          <w:t>Fuel</w:t>
        </w:r>
        <w:proofErr w:type="spellEnd"/>
        <w:r w:rsidR="00EC502B" w:rsidRPr="00582CE5">
          <w:rPr>
            <w:rStyle w:val="Hiperpovezava"/>
            <w:sz w:val="28"/>
            <w:szCs w:val="28"/>
          </w:rPr>
          <w:t xml:space="preserve"> Deep </w:t>
        </w:r>
        <w:proofErr w:type="spellStart"/>
        <w:r w:rsidR="00EC502B" w:rsidRPr="00582CE5">
          <w:rPr>
            <w:rStyle w:val="Hiperpovezava"/>
            <w:sz w:val="28"/>
            <w:szCs w:val="28"/>
          </w:rPr>
          <w:t>Geological</w:t>
        </w:r>
        <w:proofErr w:type="spellEnd"/>
        <w:r w:rsidR="00EC502B" w:rsidRPr="00582CE5">
          <w:rPr>
            <w:rStyle w:val="Hiperpovezava"/>
            <w:sz w:val="28"/>
            <w:szCs w:val="28"/>
          </w:rPr>
          <w:t xml:space="preserve"> </w:t>
        </w:r>
        <w:proofErr w:type="spellStart"/>
        <w:r w:rsidR="00EC502B" w:rsidRPr="00582CE5">
          <w:rPr>
            <w:rStyle w:val="Hiperpovezava"/>
            <w:sz w:val="28"/>
            <w:szCs w:val="28"/>
          </w:rPr>
          <w:t>Disposal</w:t>
        </w:r>
        <w:proofErr w:type="spellEnd"/>
        <w:r w:rsidR="00EC502B" w:rsidRPr="00582CE5">
          <w:rPr>
            <w:rStyle w:val="Hiperpovezava"/>
            <w:sz w:val="28"/>
            <w:szCs w:val="28"/>
          </w:rPr>
          <w:t xml:space="preserve">   </w:t>
        </w:r>
      </w:hyperlink>
      <w:r w:rsidR="00EC502B" w:rsidRPr="00582CE5">
        <w:rPr>
          <w:sz w:val="28"/>
          <w:szCs w:val="28"/>
        </w:rPr>
        <w:t xml:space="preserve"> </w:t>
      </w:r>
    </w:p>
    <w:p w:rsidR="00EC502B" w:rsidRDefault="00EC502B" w:rsidP="00EC502B">
      <w:pPr>
        <w:rPr>
          <w:sz w:val="28"/>
          <w:szCs w:val="28"/>
        </w:rPr>
      </w:pPr>
      <w:proofErr w:type="spellStart"/>
      <w:r w:rsidRPr="00582CE5">
        <w:rPr>
          <w:sz w:val="28"/>
          <w:szCs w:val="28"/>
        </w:rPr>
        <w:t>5.1Spent</w:t>
      </w:r>
      <w:proofErr w:type="spellEnd"/>
      <w:r w:rsidRPr="00582CE5">
        <w:rPr>
          <w:sz w:val="28"/>
          <w:szCs w:val="28"/>
        </w:rPr>
        <w:t xml:space="preserve"> </w:t>
      </w:r>
      <w:proofErr w:type="spellStart"/>
      <w:r w:rsidRPr="00582CE5">
        <w:rPr>
          <w:sz w:val="28"/>
          <w:szCs w:val="28"/>
        </w:rPr>
        <w:t>Fuel</w:t>
      </w:r>
      <w:proofErr w:type="spellEnd"/>
      <w:r w:rsidRPr="00582CE5">
        <w:rPr>
          <w:sz w:val="28"/>
          <w:szCs w:val="28"/>
        </w:rPr>
        <w:t xml:space="preserve"> </w:t>
      </w:r>
      <w:proofErr w:type="spellStart"/>
      <w:r w:rsidRPr="00582CE5">
        <w:rPr>
          <w:sz w:val="28"/>
          <w:szCs w:val="28"/>
        </w:rPr>
        <w:t>Inventory</w:t>
      </w:r>
      <w:proofErr w:type="spellEnd"/>
    </w:p>
    <w:p w:rsidR="00EC502B" w:rsidRPr="00582CE5" w:rsidRDefault="00EC502B" w:rsidP="00EC502B">
      <w:pPr>
        <w:rPr>
          <w:sz w:val="28"/>
          <w:szCs w:val="28"/>
        </w:rPr>
      </w:pPr>
    </w:p>
    <w:p w:rsidR="00EC502B" w:rsidRPr="00582CE5" w:rsidRDefault="00EC502B" w:rsidP="00EC502B">
      <w:pPr>
        <w:rPr>
          <w:sz w:val="28"/>
          <w:szCs w:val="28"/>
        </w:rPr>
      </w:pPr>
      <w:proofErr w:type="spellStart"/>
      <w:r w:rsidRPr="00582CE5">
        <w:rPr>
          <w:sz w:val="28"/>
          <w:szCs w:val="28"/>
        </w:rPr>
        <w:t>Future</w:t>
      </w:r>
      <w:proofErr w:type="spellEnd"/>
      <w:r w:rsidRPr="00582CE5">
        <w:rPr>
          <w:sz w:val="28"/>
          <w:szCs w:val="28"/>
        </w:rPr>
        <w:t xml:space="preserve"> </w:t>
      </w:r>
      <w:proofErr w:type="spellStart"/>
      <w:r w:rsidRPr="00582CE5">
        <w:rPr>
          <w:sz w:val="28"/>
          <w:szCs w:val="28"/>
        </w:rPr>
        <w:t>spent</w:t>
      </w:r>
      <w:proofErr w:type="spellEnd"/>
      <w:r w:rsidRPr="00582CE5">
        <w:rPr>
          <w:sz w:val="28"/>
          <w:szCs w:val="28"/>
        </w:rPr>
        <w:t xml:space="preserve"> </w:t>
      </w:r>
      <w:proofErr w:type="spellStart"/>
      <w:r w:rsidRPr="00582CE5">
        <w:rPr>
          <w:sz w:val="28"/>
          <w:szCs w:val="28"/>
        </w:rPr>
        <w:t>fuel</w:t>
      </w:r>
      <w:proofErr w:type="spellEnd"/>
      <w:r w:rsidRPr="00582CE5">
        <w:rPr>
          <w:sz w:val="28"/>
          <w:szCs w:val="28"/>
        </w:rPr>
        <w:t xml:space="preserve"> </w:t>
      </w:r>
      <w:proofErr w:type="spellStart"/>
      <w:r w:rsidRPr="00582CE5">
        <w:rPr>
          <w:sz w:val="28"/>
          <w:szCs w:val="28"/>
        </w:rPr>
        <w:t>inventory</w:t>
      </w:r>
      <w:proofErr w:type="spellEnd"/>
      <w:r w:rsidRPr="00582CE5">
        <w:rPr>
          <w:sz w:val="28"/>
          <w:szCs w:val="28"/>
        </w:rPr>
        <w:t xml:space="preserve"> in </w:t>
      </w:r>
      <w:proofErr w:type="spellStart"/>
      <w:r w:rsidRPr="00582CE5">
        <w:rPr>
          <w:sz w:val="28"/>
          <w:szCs w:val="28"/>
        </w:rPr>
        <w:t>the</w:t>
      </w:r>
      <w:proofErr w:type="spellEnd"/>
      <w:r w:rsidRPr="00582CE5">
        <w:rPr>
          <w:sz w:val="28"/>
          <w:szCs w:val="28"/>
        </w:rPr>
        <w:t xml:space="preserve"> </w:t>
      </w:r>
      <w:proofErr w:type="spellStart"/>
      <w:r w:rsidRPr="00582CE5">
        <w:rPr>
          <w:sz w:val="28"/>
          <w:szCs w:val="28"/>
        </w:rPr>
        <w:t>country</w:t>
      </w:r>
      <w:proofErr w:type="spellEnd"/>
      <w:r w:rsidRPr="00582CE5">
        <w:rPr>
          <w:sz w:val="28"/>
          <w:szCs w:val="28"/>
        </w:rPr>
        <w:t xml:space="preserve"> </w:t>
      </w:r>
      <w:proofErr w:type="spellStart"/>
      <w:r w:rsidRPr="00582CE5">
        <w:rPr>
          <w:sz w:val="28"/>
          <w:szCs w:val="28"/>
        </w:rPr>
        <w:t>was</w:t>
      </w:r>
      <w:proofErr w:type="spellEnd"/>
      <w:r w:rsidRPr="00582CE5">
        <w:rPr>
          <w:sz w:val="28"/>
          <w:szCs w:val="28"/>
        </w:rPr>
        <w:t xml:space="preserve"> </w:t>
      </w:r>
      <w:proofErr w:type="spellStart"/>
      <w:r w:rsidRPr="00582CE5">
        <w:rPr>
          <w:sz w:val="28"/>
          <w:szCs w:val="28"/>
        </w:rPr>
        <w:t>assessed</w:t>
      </w:r>
      <w:proofErr w:type="spellEnd"/>
      <w:r w:rsidRPr="00582CE5">
        <w:rPr>
          <w:sz w:val="28"/>
          <w:szCs w:val="28"/>
        </w:rPr>
        <w:t xml:space="preserve"> </w:t>
      </w:r>
      <w:proofErr w:type="spellStart"/>
      <w:r w:rsidRPr="00582CE5">
        <w:rPr>
          <w:sz w:val="28"/>
          <w:szCs w:val="28"/>
        </w:rPr>
        <w:t>until</w:t>
      </w:r>
      <w:proofErr w:type="spellEnd"/>
      <w:r w:rsidRPr="00582CE5">
        <w:rPr>
          <w:sz w:val="28"/>
          <w:szCs w:val="28"/>
        </w:rPr>
        <w:t xml:space="preserve"> </w:t>
      </w:r>
      <w:proofErr w:type="spellStart"/>
      <w:r w:rsidRPr="00582CE5">
        <w:rPr>
          <w:sz w:val="28"/>
          <w:szCs w:val="28"/>
        </w:rPr>
        <w:t>the</w:t>
      </w:r>
      <w:proofErr w:type="spellEnd"/>
      <w:r w:rsidRPr="00582CE5">
        <w:rPr>
          <w:sz w:val="28"/>
          <w:szCs w:val="28"/>
        </w:rPr>
        <w:t xml:space="preserve"> </w:t>
      </w:r>
      <w:proofErr w:type="spellStart"/>
      <w:r w:rsidRPr="00582CE5">
        <w:rPr>
          <w:sz w:val="28"/>
          <w:szCs w:val="28"/>
        </w:rPr>
        <w:t>end</w:t>
      </w:r>
      <w:proofErr w:type="spellEnd"/>
      <w:r w:rsidRPr="00582CE5">
        <w:rPr>
          <w:sz w:val="28"/>
          <w:szCs w:val="28"/>
        </w:rPr>
        <w:t xml:space="preserve"> </w:t>
      </w:r>
      <w:proofErr w:type="spellStart"/>
      <w:r w:rsidRPr="00582CE5">
        <w:rPr>
          <w:sz w:val="28"/>
          <w:szCs w:val="28"/>
        </w:rPr>
        <w:t>of</w:t>
      </w:r>
      <w:proofErr w:type="spellEnd"/>
      <w:r w:rsidRPr="00582CE5">
        <w:rPr>
          <w:sz w:val="28"/>
          <w:szCs w:val="28"/>
        </w:rPr>
        <w:t xml:space="preserve"> </w:t>
      </w:r>
      <w:proofErr w:type="spellStart"/>
      <w:r w:rsidRPr="00582CE5">
        <w:rPr>
          <w:sz w:val="28"/>
          <w:szCs w:val="28"/>
        </w:rPr>
        <w:t>the</w:t>
      </w:r>
      <w:proofErr w:type="spellEnd"/>
      <w:r w:rsidRPr="00582CE5">
        <w:rPr>
          <w:sz w:val="28"/>
          <w:szCs w:val="28"/>
        </w:rPr>
        <w:t xml:space="preserve"> </w:t>
      </w:r>
      <w:proofErr w:type="spellStart"/>
      <w:r w:rsidRPr="00582CE5">
        <w:rPr>
          <w:sz w:val="28"/>
          <w:szCs w:val="28"/>
        </w:rPr>
        <w:t>extended</w:t>
      </w:r>
      <w:proofErr w:type="spellEnd"/>
      <w:r w:rsidRPr="00582CE5">
        <w:rPr>
          <w:sz w:val="28"/>
          <w:szCs w:val="28"/>
        </w:rPr>
        <w:t xml:space="preserve"> </w:t>
      </w:r>
      <w:proofErr w:type="spellStart"/>
      <w:r w:rsidRPr="00582CE5">
        <w:rPr>
          <w:sz w:val="28"/>
          <w:szCs w:val="28"/>
        </w:rPr>
        <w:t>lifetime</w:t>
      </w:r>
      <w:proofErr w:type="spellEnd"/>
      <w:r w:rsidRPr="00582CE5">
        <w:rPr>
          <w:sz w:val="28"/>
          <w:szCs w:val="28"/>
        </w:rPr>
        <w:t xml:space="preserve"> </w:t>
      </w:r>
      <w:proofErr w:type="spellStart"/>
      <w:r w:rsidRPr="00582CE5">
        <w:rPr>
          <w:sz w:val="28"/>
          <w:szCs w:val="28"/>
        </w:rPr>
        <w:t>of</w:t>
      </w:r>
      <w:proofErr w:type="spellEnd"/>
      <w:r w:rsidRPr="00582CE5">
        <w:rPr>
          <w:sz w:val="28"/>
          <w:szCs w:val="28"/>
        </w:rPr>
        <w:t xml:space="preserve"> </w:t>
      </w:r>
      <w:proofErr w:type="spellStart"/>
      <w:r w:rsidRPr="00582CE5">
        <w:rPr>
          <w:sz w:val="28"/>
          <w:szCs w:val="28"/>
        </w:rPr>
        <w:t>the</w:t>
      </w:r>
      <w:proofErr w:type="spellEnd"/>
      <w:r w:rsidRPr="00582CE5">
        <w:rPr>
          <w:sz w:val="28"/>
          <w:szCs w:val="28"/>
        </w:rPr>
        <w:t xml:space="preserve"> Krško </w:t>
      </w:r>
      <w:proofErr w:type="spellStart"/>
      <w:r w:rsidRPr="00582CE5">
        <w:rPr>
          <w:sz w:val="28"/>
          <w:szCs w:val="28"/>
        </w:rPr>
        <w:t>NPP</w:t>
      </w:r>
      <w:proofErr w:type="spellEnd"/>
      <w:r w:rsidRPr="00582CE5">
        <w:rPr>
          <w:sz w:val="28"/>
          <w:szCs w:val="28"/>
        </w:rPr>
        <w:t xml:space="preserve"> </w:t>
      </w:r>
      <w:bookmarkStart w:id="2" w:name="_Hlk54823329"/>
      <w:r w:rsidRPr="00582CE5">
        <w:rPr>
          <w:sz w:val="28"/>
          <w:szCs w:val="28"/>
        </w:rPr>
        <w:t>(</w:t>
      </w:r>
      <w:proofErr w:type="spellStart"/>
      <w:r w:rsidRPr="00582CE5">
        <w:rPr>
          <w:sz w:val="28"/>
          <w:szCs w:val="28"/>
        </w:rPr>
        <w:t>until</w:t>
      </w:r>
      <w:proofErr w:type="spellEnd"/>
      <w:r w:rsidRPr="00582CE5">
        <w:rPr>
          <w:sz w:val="28"/>
          <w:szCs w:val="28"/>
        </w:rPr>
        <w:t xml:space="preserve"> 2043). It is </w:t>
      </w:r>
      <w:proofErr w:type="spellStart"/>
      <w:r w:rsidRPr="00582CE5">
        <w:rPr>
          <w:sz w:val="28"/>
          <w:szCs w:val="28"/>
        </w:rPr>
        <w:t>expected</w:t>
      </w:r>
      <w:proofErr w:type="spellEnd"/>
      <w:r w:rsidRPr="00582CE5">
        <w:rPr>
          <w:sz w:val="28"/>
          <w:szCs w:val="28"/>
        </w:rPr>
        <w:t xml:space="preserve"> </w:t>
      </w:r>
      <w:proofErr w:type="spellStart"/>
      <w:r w:rsidRPr="00582CE5">
        <w:rPr>
          <w:sz w:val="28"/>
          <w:szCs w:val="28"/>
        </w:rPr>
        <w:t>that</w:t>
      </w:r>
      <w:proofErr w:type="spellEnd"/>
      <w:r w:rsidRPr="00582CE5">
        <w:rPr>
          <w:sz w:val="28"/>
          <w:szCs w:val="28"/>
        </w:rPr>
        <w:t xml:space="preserve"> </w:t>
      </w:r>
      <w:proofErr w:type="spellStart"/>
      <w:r w:rsidRPr="00582CE5">
        <w:rPr>
          <w:sz w:val="28"/>
          <w:szCs w:val="28"/>
        </w:rPr>
        <w:t>the</w:t>
      </w:r>
      <w:proofErr w:type="spellEnd"/>
      <w:r w:rsidRPr="00582CE5">
        <w:rPr>
          <w:sz w:val="28"/>
          <w:szCs w:val="28"/>
        </w:rPr>
        <w:t xml:space="preserve"> </w:t>
      </w:r>
      <w:proofErr w:type="spellStart"/>
      <w:r w:rsidRPr="00582CE5">
        <w:rPr>
          <w:sz w:val="28"/>
          <w:szCs w:val="28"/>
        </w:rPr>
        <w:t>number</w:t>
      </w:r>
      <w:proofErr w:type="spellEnd"/>
      <w:r w:rsidRPr="00582CE5">
        <w:rPr>
          <w:sz w:val="28"/>
          <w:szCs w:val="28"/>
        </w:rPr>
        <w:t xml:space="preserve"> </w:t>
      </w:r>
      <w:proofErr w:type="spellStart"/>
      <w:r w:rsidRPr="00582CE5">
        <w:rPr>
          <w:sz w:val="28"/>
          <w:szCs w:val="28"/>
        </w:rPr>
        <w:t>of</w:t>
      </w:r>
      <w:proofErr w:type="spellEnd"/>
      <w:r w:rsidRPr="00582CE5">
        <w:rPr>
          <w:sz w:val="28"/>
          <w:szCs w:val="28"/>
        </w:rPr>
        <w:t xml:space="preserve"> </w:t>
      </w:r>
      <w:proofErr w:type="spellStart"/>
      <w:r w:rsidRPr="00582CE5">
        <w:rPr>
          <w:sz w:val="28"/>
          <w:szCs w:val="28"/>
        </w:rPr>
        <w:t>spent</w:t>
      </w:r>
      <w:proofErr w:type="spellEnd"/>
      <w:r w:rsidRPr="00582CE5">
        <w:rPr>
          <w:sz w:val="28"/>
          <w:szCs w:val="28"/>
        </w:rPr>
        <w:t xml:space="preserve"> </w:t>
      </w:r>
      <w:proofErr w:type="spellStart"/>
      <w:r w:rsidRPr="00582CE5">
        <w:rPr>
          <w:sz w:val="28"/>
          <w:szCs w:val="28"/>
        </w:rPr>
        <w:t>fuel</w:t>
      </w:r>
      <w:proofErr w:type="spellEnd"/>
      <w:r w:rsidRPr="00582CE5">
        <w:rPr>
          <w:sz w:val="28"/>
          <w:szCs w:val="28"/>
        </w:rPr>
        <w:t xml:space="preserve"> </w:t>
      </w:r>
      <w:proofErr w:type="spellStart"/>
      <w:r w:rsidRPr="00582CE5">
        <w:rPr>
          <w:sz w:val="28"/>
          <w:szCs w:val="28"/>
        </w:rPr>
        <w:t>assemblies</w:t>
      </w:r>
      <w:proofErr w:type="spellEnd"/>
      <w:r w:rsidRPr="00582CE5">
        <w:rPr>
          <w:sz w:val="28"/>
          <w:szCs w:val="28"/>
        </w:rPr>
        <w:t xml:space="preserve"> </w:t>
      </w:r>
      <w:proofErr w:type="spellStart"/>
      <w:r w:rsidRPr="00582CE5">
        <w:rPr>
          <w:sz w:val="28"/>
          <w:szCs w:val="28"/>
        </w:rPr>
        <w:t>will</w:t>
      </w:r>
      <w:proofErr w:type="spellEnd"/>
      <w:r w:rsidRPr="00582CE5">
        <w:rPr>
          <w:sz w:val="28"/>
          <w:szCs w:val="28"/>
        </w:rPr>
        <w:t xml:space="preserve"> </w:t>
      </w:r>
      <w:proofErr w:type="spellStart"/>
      <w:r w:rsidRPr="00582CE5">
        <w:rPr>
          <w:sz w:val="28"/>
          <w:szCs w:val="28"/>
        </w:rPr>
        <w:t>total</w:t>
      </w:r>
      <w:proofErr w:type="spellEnd"/>
      <w:r w:rsidRPr="00582CE5">
        <w:rPr>
          <w:sz w:val="28"/>
          <w:szCs w:val="28"/>
        </w:rPr>
        <w:t xml:space="preserve"> to 2282 </w:t>
      </w:r>
      <w:proofErr w:type="spellStart"/>
      <w:r w:rsidRPr="00582CE5">
        <w:rPr>
          <w:sz w:val="28"/>
          <w:szCs w:val="28"/>
        </w:rPr>
        <w:t>fuel</w:t>
      </w:r>
      <w:proofErr w:type="spellEnd"/>
      <w:r w:rsidRPr="00582CE5">
        <w:rPr>
          <w:sz w:val="28"/>
          <w:szCs w:val="28"/>
        </w:rPr>
        <w:t xml:space="preserve"> </w:t>
      </w:r>
      <w:proofErr w:type="spellStart"/>
      <w:r w:rsidRPr="00582CE5">
        <w:rPr>
          <w:sz w:val="28"/>
          <w:szCs w:val="28"/>
        </w:rPr>
        <w:t>assemblies</w:t>
      </w:r>
      <w:proofErr w:type="spellEnd"/>
      <w:r w:rsidRPr="00582CE5">
        <w:rPr>
          <w:sz w:val="28"/>
          <w:szCs w:val="28"/>
        </w:rPr>
        <w:t xml:space="preserve"> (or 927 </w:t>
      </w:r>
      <w:proofErr w:type="spellStart"/>
      <w:r w:rsidRPr="00582CE5">
        <w:rPr>
          <w:sz w:val="28"/>
          <w:szCs w:val="28"/>
        </w:rPr>
        <w:t>tonnes</w:t>
      </w:r>
      <w:proofErr w:type="spellEnd"/>
      <w:r w:rsidRPr="00582CE5">
        <w:rPr>
          <w:sz w:val="28"/>
          <w:szCs w:val="28"/>
        </w:rPr>
        <w:t xml:space="preserve"> </w:t>
      </w:r>
      <w:proofErr w:type="spellStart"/>
      <w:r w:rsidRPr="00582CE5">
        <w:rPr>
          <w:sz w:val="28"/>
          <w:szCs w:val="28"/>
        </w:rPr>
        <w:t>heavy</w:t>
      </w:r>
      <w:proofErr w:type="spellEnd"/>
      <w:r w:rsidRPr="00582CE5">
        <w:rPr>
          <w:sz w:val="28"/>
          <w:szCs w:val="28"/>
        </w:rPr>
        <w:t xml:space="preserve"> metal). </w:t>
      </w:r>
      <w:proofErr w:type="spellStart"/>
      <w:r w:rsidRPr="00582CE5">
        <w:rPr>
          <w:sz w:val="28"/>
          <w:szCs w:val="28"/>
        </w:rPr>
        <w:t>The</w:t>
      </w:r>
      <w:proofErr w:type="spellEnd"/>
      <w:r w:rsidRPr="00582CE5">
        <w:rPr>
          <w:sz w:val="28"/>
          <w:szCs w:val="28"/>
        </w:rPr>
        <w:t xml:space="preserve"> </w:t>
      </w:r>
      <w:proofErr w:type="spellStart"/>
      <w:r w:rsidRPr="00582CE5">
        <w:rPr>
          <w:sz w:val="28"/>
          <w:szCs w:val="28"/>
        </w:rPr>
        <w:t>uncertainty</w:t>
      </w:r>
      <w:proofErr w:type="spellEnd"/>
      <w:r w:rsidRPr="00582CE5">
        <w:rPr>
          <w:sz w:val="28"/>
          <w:szCs w:val="28"/>
        </w:rPr>
        <w:t xml:space="preserve"> is </w:t>
      </w:r>
      <w:proofErr w:type="spellStart"/>
      <w:r w:rsidRPr="00582CE5">
        <w:rPr>
          <w:sz w:val="28"/>
          <w:szCs w:val="28"/>
        </w:rPr>
        <w:t>estimated</w:t>
      </w:r>
      <w:proofErr w:type="spellEnd"/>
      <w:r w:rsidRPr="00582CE5">
        <w:rPr>
          <w:sz w:val="28"/>
          <w:szCs w:val="28"/>
        </w:rPr>
        <w:t xml:space="preserve"> to </w:t>
      </w:r>
      <w:proofErr w:type="spellStart"/>
      <w:r w:rsidRPr="00582CE5">
        <w:rPr>
          <w:sz w:val="28"/>
          <w:szCs w:val="28"/>
        </w:rPr>
        <w:t>be</w:t>
      </w:r>
      <w:proofErr w:type="spellEnd"/>
      <w:r w:rsidRPr="00582CE5">
        <w:rPr>
          <w:sz w:val="28"/>
          <w:szCs w:val="28"/>
        </w:rPr>
        <w:t xml:space="preserve"> ± 20 </w:t>
      </w:r>
      <w:bookmarkEnd w:id="2"/>
      <w:proofErr w:type="spellStart"/>
      <w:r w:rsidRPr="00582CE5">
        <w:rPr>
          <w:sz w:val="28"/>
          <w:szCs w:val="28"/>
        </w:rPr>
        <w:t>assemblies</w:t>
      </w:r>
      <w:proofErr w:type="spellEnd"/>
      <w:r w:rsidRPr="00582CE5">
        <w:rPr>
          <w:sz w:val="28"/>
          <w:szCs w:val="28"/>
        </w:rPr>
        <w:t xml:space="preserve"> (</w:t>
      </w:r>
      <w:proofErr w:type="spellStart"/>
      <w:r w:rsidRPr="00582CE5">
        <w:rPr>
          <w:sz w:val="28"/>
          <w:szCs w:val="28"/>
        </w:rPr>
        <w:t>NPP</w:t>
      </w:r>
      <w:proofErr w:type="spellEnd"/>
      <w:r w:rsidRPr="00582CE5">
        <w:rPr>
          <w:sz w:val="28"/>
          <w:szCs w:val="28"/>
        </w:rPr>
        <w:t xml:space="preserve"> Krško) [13]. </w:t>
      </w:r>
      <w:proofErr w:type="spellStart"/>
      <w:r w:rsidRPr="00582CE5">
        <w:rPr>
          <w:sz w:val="28"/>
          <w:szCs w:val="28"/>
        </w:rPr>
        <w:t>The</w:t>
      </w:r>
      <w:proofErr w:type="spellEnd"/>
      <w:r w:rsidRPr="00582CE5">
        <w:rPr>
          <w:sz w:val="28"/>
          <w:szCs w:val="28"/>
        </w:rPr>
        <w:t xml:space="preserve"> </w:t>
      </w:r>
      <w:proofErr w:type="spellStart"/>
      <w:r w:rsidRPr="00582CE5">
        <w:rPr>
          <w:sz w:val="28"/>
          <w:szCs w:val="28"/>
        </w:rPr>
        <w:t>responsibility</w:t>
      </w:r>
      <w:proofErr w:type="spellEnd"/>
      <w:r w:rsidRPr="00582CE5">
        <w:rPr>
          <w:sz w:val="28"/>
          <w:szCs w:val="28"/>
        </w:rPr>
        <w:t xml:space="preserve"> </w:t>
      </w:r>
      <w:proofErr w:type="spellStart"/>
      <w:r w:rsidRPr="00582CE5">
        <w:rPr>
          <w:sz w:val="28"/>
          <w:szCs w:val="28"/>
        </w:rPr>
        <w:t>for</w:t>
      </w:r>
      <w:proofErr w:type="spellEnd"/>
      <w:r w:rsidRPr="00582CE5">
        <w:rPr>
          <w:sz w:val="28"/>
          <w:szCs w:val="28"/>
        </w:rPr>
        <w:t xml:space="preserve"> </w:t>
      </w:r>
      <w:proofErr w:type="spellStart"/>
      <w:r w:rsidRPr="00582CE5">
        <w:rPr>
          <w:sz w:val="28"/>
          <w:szCs w:val="28"/>
        </w:rPr>
        <w:t>spent</w:t>
      </w:r>
      <w:proofErr w:type="spellEnd"/>
      <w:r w:rsidRPr="00582CE5">
        <w:rPr>
          <w:sz w:val="28"/>
          <w:szCs w:val="28"/>
        </w:rPr>
        <w:t xml:space="preserve"> </w:t>
      </w:r>
      <w:proofErr w:type="spellStart"/>
      <w:r w:rsidRPr="00582CE5">
        <w:rPr>
          <w:sz w:val="28"/>
          <w:szCs w:val="28"/>
        </w:rPr>
        <w:t>fuel</w:t>
      </w:r>
      <w:proofErr w:type="spellEnd"/>
      <w:r w:rsidRPr="00582CE5">
        <w:rPr>
          <w:sz w:val="28"/>
          <w:szCs w:val="28"/>
        </w:rPr>
        <w:t xml:space="preserve"> </w:t>
      </w:r>
      <w:proofErr w:type="spellStart"/>
      <w:r w:rsidRPr="00582CE5">
        <w:rPr>
          <w:sz w:val="28"/>
          <w:szCs w:val="28"/>
        </w:rPr>
        <w:t>management</w:t>
      </w:r>
      <w:proofErr w:type="spellEnd"/>
      <w:r w:rsidRPr="00582CE5">
        <w:rPr>
          <w:sz w:val="28"/>
          <w:szCs w:val="28"/>
        </w:rPr>
        <w:t xml:space="preserve"> </w:t>
      </w:r>
      <w:proofErr w:type="spellStart"/>
      <w:r w:rsidRPr="00582CE5">
        <w:rPr>
          <w:sz w:val="28"/>
          <w:szCs w:val="28"/>
        </w:rPr>
        <w:t>from</w:t>
      </w:r>
      <w:proofErr w:type="spellEnd"/>
      <w:r w:rsidRPr="00582CE5">
        <w:rPr>
          <w:sz w:val="28"/>
          <w:szCs w:val="28"/>
        </w:rPr>
        <w:t xml:space="preserve"> Krško </w:t>
      </w:r>
      <w:proofErr w:type="spellStart"/>
      <w:r w:rsidRPr="00582CE5">
        <w:rPr>
          <w:sz w:val="28"/>
          <w:szCs w:val="28"/>
        </w:rPr>
        <w:t>NPP</w:t>
      </w:r>
      <w:proofErr w:type="spellEnd"/>
      <w:r w:rsidRPr="00582CE5">
        <w:rPr>
          <w:sz w:val="28"/>
          <w:szCs w:val="28"/>
        </w:rPr>
        <w:t xml:space="preserve"> is </w:t>
      </w:r>
      <w:proofErr w:type="spellStart"/>
      <w:r w:rsidRPr="00582CE5">
        <w:rPr>
          <w:sz w:val="28"/>
          <w:szCs w:val="28"/>
        </w:rPr>
        <w:t>shared</w:t>
      </w:r>
      <w:proofErr w:type="spellEnd"/>
      <w:r w:rsidRPr="00582CE5">
        <w:rPr>
          <w:sz w:val="28"/>
          <w:szCs w:val="28"/>
        </w:rPr>
        <w:t xml:space="preserve"> </w:t>
      </w:r>
      <w:proofErr w:type="spellStart"/>
      <w:r w:rsidRPr="00582CE5">
        <w:rPr>
          <w:sz w:val="28"/>
          <w:szCs w:val="28"/>
        </w:rPr>
        <w:t>between</w:t>
      </w:r>
      <w:proofErr w:type="spellEnd"/>
      <w:r w:rsidRPr="00582CE5">
        <w:rPr>
          <w:sz w:val="28"/>
          <w:szCs w:val="28"/>
        </w:rPr>
        <w:t xml:space="preserve"> </w:t>
      </w:r>
      <w:proofErr w:type="spellStart"/>
      <w:r w:rsidRPr="00582CE5">
        <w:rPr>
          <w:sz w:val="28"/>
          <w:szCs w:val="28"/>
        </w:rPr>
        <w:t>Republic</w:t>
      </w:r>
      <w:proofErr w:type="spellEnd"/>
      <w:r w:rsidRPr="00582CE5">
        <w:rPr>
          <w:sz w:val="28"/>
          <w:szCs w:val="28"/>
        </w:rPr>
        <w:t xml:space="preserve"> </w:t>
      </w:r>
      <w:proofErr w:type="spellStart"/>
      <w:r w:rsidRPr="00582CE5">
        <w:rPr>
          <w:sz w:val="28"/>
          <w:szCs w:val="28"/>
        </w:rPr>
        <w:t>of</w:t>
      </w:r>
      <w:proofErr w:type="spellEnd"/>
      <w:r w:rsidRPr="00582CE5">
        <w:rPr>
          <w:sz w:val="28"/>
          <w:szCs w:val="28"/>
        </w:rPr>
        <w:t xml:space="preserve"> </w:t>
      </w:r>
      <w:proofErr w:type="spellStart"/>
      <w:r w:rsidRPr="00582CE5">
        <w:rPr>
          <w:sz w:val="28"/>
          <w:szCs w:val="28"/>
        </w:rPr>
        <w:t>Slovenia</w:t>
      </w:r>
      <w:proofErr w:type="spellEnd"/>
      <w:r w:rsidRPr="00582CE5">
        <w:rPr>
          <w:sz w:val="28"/>
          <w:szCs w:val="28"/>
        </w:rPr>
        <w:t xml:space="preserve"> </w:t>
      </w:r>
      <w:proofErr w:type="spellStart"/>
      <w:r w:rsidRPr="00582CE5">
        <w:rPr>
          <w:sz w:val="28"/>
          <w:szCs w:val="28"/>
        </w:rPr>
        <w:t>and</w:t>
      </w:r>
      <w:proofErr w:type="spellEnd"/>
      <w:r w:rsidRPr="00582CE5">
        <w:rPr>
          <w:sz w:val="28"/>
          <w:szCs w:val="28"/>
        </w:rPr>
        <w:t xml:space="preserve"> </w:t>
      </w:r>
      <w:proofErr w:type="spellStart"/>
      <w:r w:rsidRPr="00582CE5">
        <w:rPr>
          <w:sz w:val="28"/>
          <w:szCs w:val="28"/>
        </w:rPr>
        <w:t>Republic</w:t>
      </w:r>
      <w:proofErr w:type="spellEnd"/>
      <w:r w:rsidRPr="00582CE5">
        <w:rPr>
          <w:sz w:val="28"/>
          <w:szCs w:val="28"/>
        </w:rPr>
        <w:t xml:space="preserve"> </w:t>
      </w:r>
      <w:proofErr w:type="spellStart"/>
      <w:r w:rsidRPr="00582CE5">
        <w:rPr>
          <w:sz w:val="28"/>
          <w:szCs w:val="28"/>
        </w:rPr>
        <w:t>of</w:t>
      </w:r>
      <w:proofErr w:type="spellEnd"/>
      <w:r w:rsidRPr="00582CE5">
        <w:rPr>
          <w:sz w:val="28"/>
          <w:szCs w:val="28"/>
        </w:rPr>
        <w:t xml:space="preserve"> </w:t>
      </w:r>
      <w:proofErr w:type="spellStart"/>
      <w:r w:rsidRPr="00582CE5">
        <w:rPr>
          <w:sz w:val="28"/>
          <w:szCs w:val="28"/>
        </w:rPr>
        <w:t>Croatia</w:t>
      </w:r>
      <w:proofErr w:type="spellEnd"/>
      <w:r w:rsidRPr="00582CE5">
        <w:rPr>
          <w:sz w:val="28"/>
          <w:szCs w:val="28"/>
        </w:rPr>
        <w:t xml:space="preserve"> </w:t>
      </w:r>
      <w:proofErr w:type="spellStart"/>
      <w:r w:rsidRPr="00582CE5">
        <w:rPr>
          <w:sz w:val="28"/>
          <w:szCs w:val="28"/>
        </w:rPr>
        <w:t>according</w:t>
      </w:r>
      <w:proofErr w:type="spellEnd"/>
      <w:r w:rsidRPr="00582CE5">
        <w:rPr>
          <w:sz w:val="28"/>
          <w:szCs w:val="28"/>
        </w:rPr>
        <w:t xml:space="preserve"> to </w:t>
      </w:r>
      <w:proofErr w:type="spellStart"/>
      <w:r w:rsidRPr="00582CE5">
        <w:rPr>
          <w:sz w:val="28"/>
          <w:szCs w:val="28"/>
        </w:rPr>
        <w:t>Bilateral</w:t>
      </w:r>
      <w:proofErr w:type="spellEnd"/>
      <w:r w:rsidRPr="00582CE5">
        <w:rPr>
          <w:sz w:val="28"/>
          <w:szCs w:val="28"/>
        </w:rPr>
        <w:t xml:space="preserve"> </w:t>
      </w:r>
      <w:proofErr w:type="spellStart"/>
      <w:r w:rsidRPr="00582CE5">
        <w:rPr>
          <w:sz w:val="28"/>
          <w:szCs w:val="28"/>
        </w:rPr>
        <w:t>Agreement</w:t>
      </w:r>
      <w:proofErr w:type="spellEnd"/>
      <w:r w:rsidRPr="00582CE5">
        <w:rPr>
          <w:sz w:val="28"/>
          <w:szCs w:val="28"/>
        </w:rPr>
        <w:t xml:space="preserve"> [21].</w:t>
      </w:r>
    </w:p>
    <w:p w:rsidR="00EC502B" w:rsidRPr="00582CE5" w:rsidRDefault="00EC502B" w:rsidP="00EC502B">
      <w:pPr>
        <w:rPr>
          <w:sz w:val="28"/>
          <w:szCs w:val="28"/>
        </w:rPr>
      </w:pPr>
    </w:p>
    <w:p w:rsidR="00EC502B" w:rsidRPr="00582CE5" w:rsidRDefault="00EC502B" w:rsidP="00EC502B">
      <w:pPr>
        <w:rPr>
          <w:b/>
          <w:bCs/>
          <w:color w:val="C00000"/>
          <w:sz w:val="28"/>
          <w:szCs w:val="28"/>
        </w:rPr>
      </w:pPr>
      <w:r w:rsidRPr="00582CE5">
        <w:rPr>
          <w:b/>
          <w:bCs/>
          <w:color w:val="C00000"/>
          <w:sz w:val="28"/>
          <w:szCs w:val="28"/>
        </w:rPr>
        <w:t>Opomba: ob podaljšanem delovanju bo leta 2043 približno 2.282 gorivnih palic.</w:t>
      </w:r>
      <w:r>
        <w:rPr>
          <w:b/>
          <w:bCs/>
          <w:color w:val="C00000"/>
          <w:sz w:val="28"/>
          <w:szCs w:val="28"/>
        </w:rPr>
        <w:t xml:space="preserve"> Je podaljšanje že potrjeno?</w:t>
      </w:r>
    </w:p>
    <w:p w:rsidR="00EC502B" w:rsidRPr="00582CE5" w:rsidRDefault="00EC502B" w:rsidP="00EC502B">
      <w:pPr>
        <w:rPr>
          <w:sz w:val="28"/>
          <w:szCs w:val="28"/>
        </w:rPr>
      </w:pPr>
    </w:p>
    <w:p w:rsidR="00EC502B" w:rsidRPr="000E0A98" w:rsidRDefault="003736A4" w:rsidP="00EC502B">
      <w:pPr>
        <w:rPr>
          <w:rStyle w:val="Hiperpovezava"/>
          <w:color w:val="auto"/>
          <w:sz w:val="28"/>
          <w:szCs w:val="28"/>
          <w:u w:val="none"/>
        </w:rPr>
      </w:pPr>
      <w:r w:rsidRPr="00582CE5">
        <w:rPr>
          <w:sz w:val="28"/>
          <w:szCs w:val="28"/>
        </w:rPr>
        <w:fldChar w:fldCharType="begin"/>
      </w:r>
      <w:r w:rsidR="00EC502B" w:rsidRPr="00582CE5">
        <w:rPr>
          <w:sz w:val="28"/>
          <w:szCs w:val="28"/>
        </w:rPr>
        <w:instrText xml:space="preserve"> HYPERLINK "http://www.pisrs.si/Pis.web/pregledPredpisa?id=ZAKO3411" </w:instrText>
      </w:r>
      <w:r w:rsidRPr="00582CE5">
        <w:rPr>
          <w:sz w:val="28"/>
          <w:szCs w:val="28"/>
        </w:rPr>
        <w:fldChar w:fldCharType="separate"/>
      </w:r>
      <w:r w:rsidR="00EC502B" w:rsidRPr="00582CE5">
        <w:rPr>
          <w:rStyle w:val="Hiperpovezava"/>
          <w:sz w:val="28"/>
          <w:szCs w:val="28"/>
        </w:rPr>
        <w:t>Zakon o ratifikaciji Pogodbe med Vlado Republike Slovenije in Vlado Republike Hrvaške o ureditvi statusnih in drugih pravnih razmerij, povezanih z vlaganjem v Nuklearno elektrarno Krško, njenim izkoriščanjem in razgradnjo in Skupne izjave ob podpisu Pogodbe med Vlado Republike Slovenije in Vlado Republike Hrvaške o ureditvi statusnih in drugih pravnih razmerij, povezanih z vlaganjem v Nuklearno elektrarno Krško, njenim izkoriščanjem in razgradnjo (</w:t>
      </w:r>
      <w:proofErr w:type="spellStart"/>
      <w:r w:rsidR="00EC502B" w:rsidRPr="00582CE5">
        <w:rPr>
          <w:rStyle w:val="Hiperpovezava"/>
          <w:sz w:val="28"/>
          <w:szCs w:val="28"/>
        </w:rPr>
        <w:t>BHRNEK</w:t>
      </w:r>
      <w:proofErr w:type="spellEnd"/>
      <w:r w:rsidR="00EC502B" w:rsidRPr="00582CE5">
        <w:rPr>
          <w:rStyle w:val="Hiperpovezava"/>
          <w:sz w:val="28"/>
          <w:szCs w:val="28"/>
        </w:rPr>
        <w:t>)</w:t>
      </w:r>
    </w:p>
    <w:p w:rsidR="00EC502B" w:rsidRDefault="003736A4" w:rsidP="00EC502B">
      <w:pPr>
        <w:rPr>
          <w:sz w:val="28"/>
          <w:szCs w:val="28"/>
        </w:rPr>
      </w:pPr>
      <w:r w:rsidRPr="00582CE5">
        <w:rPr>
          <w:sz w:val="28"/>
          <w:szCs w:val="28"/>
        </w:rPr>
        <w:fldChar w:fldCharType="end"/>
      </w:r>
    </w:p>
    <w:p w:rsidR="00EC502B" w:rsidRDefault="003736A4" w:rsidP="00EC502B">
      <w:pPr>
        <w:rPr>
          <w:rStyle w:val="Hiperpovezava"/>
          <w:sz w:val="28"/>
          <w:szCs w:val="28"/>
        </w:rPr>
      </w:pPr>
      <w:hyperlink r:id="rId12" w:history="1">
        <w:r w:rsidR="00EC502B" w:rsidRPr="00582CE5">
          <w:rPr>
            <w:rStyle w:val="Hiperpovezava"/>
            <w:sz w:val="28"/>
            <w:szCs w:val="28"/>
          </w:rPr>
          <w:t>Povezava</w:t>
        </w:r>
      </w:hyperlink>
    </w:p>
    <w:p w:rsidR="00EC502B" w:rsidRPr="00582CE5" w:rsidRDefault="00EC502B" w:rsidP="00EC502B">
      <w:pPr>
        <w:rPr>
          <w:sz w:val="28"/>
          <w:szCs w:val="28"/>
        </w:rPr>
      </w:pPr>
    </w:p>
    <w:p w:rsidR="00EC502B" w:rsidRPr="00582CE5" w:rsidRDefault="00EC502B" w:rsidP="00EC502B">
      <w:pPr>
        <w:rPr>
          <w:sz w:val="28"/>
          <w:szCs w:val="28"/>
        </w:rPr>
      </w:pPr>
      <w:r w:rsidRPr="00582CE5">
        <w:rPr>
          <w:sz w:val="28"/>
          <w:szCs w:val="28"/>
        </w:rPr>
        <w:t xml:space="preserve"> (6) Lokacija NE Krško se lahko uporablja za začasno skladiščenje radioaktivnih odpadkov in izrabljenega jedrskega goriva do konca življenjske dobe.(7) Če se </w:t>
      </w:r>
      <w:r w:rsidRPr="00582CE5">
        <w:rPr>
          <w:sz w:val="28"/>
          <w:szCs w:val="28"/>
        </w:rPr>
        <w:lastRenderedPageBreak/>
        <w:t xml:space="preserve">pogodbenici do konca redne življenjske dobe ne dogovorita o skupni rešitvi odlaganja radioaktivnih odpadkov in izrabljenega jedrskega goriva, se obvezujeta, da bosta najkasneje v dveh letih po tem roku </w:t>
      </w:r>
      <w:bookmarkStart w:id="3" w:name="_Hlk54805746"/>
      <w:r w:rsidRPr="00582CE5">
        <w:rPr>
          <w:sz w:val="28"/>
          <w:szCs w:val="28"/>
        </w:rPr>
        <w:t>končali s prevzemom in odvozom radioaktivnih odpadkov in izrabljenega jedrskega goriva z lokacije NE Krško, in to vsaka polovico</w:t>
      </w:r>
      <w:bookmarkEnd w:id="3"/>
      <w:r w:rsidRPr="00582CE5">
        <w:rPr>
          <w:sz w:val="28"/>
          <w:szCs w:val="28"/>
        </w:rPr>
        <w:t xml:space="preserve">. Nadaljnje prevzemanje in odvažanje bo potekalo skladno s programom odlaganja </w:t>
      </w:r>
      <w:proofErr w:type="spellStart"/>
      <w:r w:rsidRPr="00582CE5">
        <w:rPr>
          <w:sz w:val="28"/>
          <w:szCs w:val="28"/>
        </w:rPr>
        <w:t>RAO</w:t>
      </w:r>
      <w:proofErr w:type="spellEnd"/>
      <w:r w:rsidRPr="00582CE5">
        <w:rPr>
          <w:sz w:val="28"/>
          <w:szCs w:val="28"/>
        </w:rPr>
        <w:t xml:space="preserve"> in </w:t>
      </w:r>
      <w:proofErr w:type="spellStart"/>
      <w:r w:rsidRPr="00582CE5">
        <w:rPr>
          <w:sz w:val="28"/>
          <w:szCs w:val="28"/>
        </w:rPr>
        <w:t>IJG</w:t>
      </w:r>
      <w:proofErr w:type="spellEnd"/>
      <w:r w:rsidRPr="00582CE5">
        <w:rPr>
          <w:sz w:val="28"/>
          <w:szCs w:val="28"/>
        </w:rPr>
        <w:t xml:space="preserve"> ter programom razgradnje, najmanj pa vsakih pet let, če z odobrenimi programi ni drugače določeno.</w:t>
      </w:r>
    </w:p>
    <w:p w:rsidR="00EC502B" w:rsidRDefault="00EC502B" w:rsidP="00EC502B">
      <w:pPr>
        <w:rPr>
          <w:color w:val="C00000"/>
          <w:sz w:val="28"/>
          <w:szCs w:val="28"/>
        </w:rPr>
      </w:pPr>
    </w:p>
    <w:p w:rsidR="00EC502B" w:rsidRPr="00582CE5" w:rsidRDefault="00EC502B" w:rsidP="00EC502B">
      <w:pPr>
        <w:rPr>
          <w:color w:val="C00000"/>
          <w:sz w:val="28"/>
          <w:szCs w:val="28"/>
        </w:rPr>
      </w:pPr>
      <w:r w:rsidRPr="00582CE5">
        <w:rPr>
          <w:color w:val="C00000"/>
          <w:sz w:val="28"/>
          <w:szCs w:val="28"/>
        </w:rPr>
        <w:t xml:space="preserve">Opomba: iz tega razumem, da mora Hrvaška dve leti po redni življenjski dobi (2023 + 2 = 2025) končati s prevzemom in odvozom svoje </w:t>
      </w:r>
      <w:r w:rsidRPr="00582CE5">
        <w:rPr>
          <w:b/>
          <w:bCs/>
          <w:color w:val="C00000"/>
          <w:sz w:val="28"/>
          <w:szCs w:val="28"/>
        </w:rPr>
        <w:t>polovice radioaktivnih odpadkov in izrabljenega jedrskega goriva</w:t>
      </w:r>
      <w:r w:rsidRPr="00582CE5">
        <w:rPr>
          <w:color w:val="C00000"/>
          <w:sz w:val="28"/>
          <w:szCs w:val="28"/>
        </w:rPr>
        <w:t xml:space="preserve"> z lokacije NE Krško.</w:t>
      </w:r>
      <w:r>
        <w:rPr>
          <w:color w:val="C00000"/>
          <w:sz w:val="28"/>
          <w:szCs w:val="28"/>
        </w:rPr>
        <w:t xml:space="preserve"> Kaj to ne velja več?</w:t>
      </w:r>
    </w:p>
    <w:p w:rsidR="00EC502B" w:rsidRDefault="00EC502B" w:rsidP="00EC502B">
      <w:pPr>
        <w:rPr>
          <w:sz w:val="28"/>
          <w:szCs w:val="28"/>
        </w:rPr>
      </w:pPr>
    </w:p>
    <w:p w:rsidR="007C0C72" w:rsidRPr="007C0C72" w:rsidRDefault="007C0C72" w:rsidP="007C0C72">
      <w:pPr>
        <w:shd w:val="clear" w:color="auto" w:fill="FFFFFF"/>
        <w:rPr>
          <w:rFonts w:ascii="Arial" w:hAnsi="Arial" w:cs="Arial"/>
          <w:color w:val="222222"/>
        </w:rPr>
      </w:pPr>
      <w:r w:rsidRPr="007C0C72">
        <w:rPr>
          <w:rFonts w:ascii="Arial" w:hAnsi="Arial" w:cs="Arial"/>
          <w:color w:val="222222"/>
        </w:rPr>
        <w:t>Očitno je načrtovano suho skladišče predimenzionirano. Po projektu bo lahko hranilo 2.600  palic. To pa zadošča za obe polovici 40 letnega obratovanja + 20 letnega morebitnega obratovanja + morebitno obratovanje JEK2.</w:t>
      </w:r>
    </w:p>
    <w:p w:rsidR="007C0C72" w:rsidRPr="007C0C72" w:rsidRDefault="007C0C72" w:rsidP="007C0C72">
      <w:pPr>
        <w:shd w:val="clear" w:color="auto" w:fill="FFFFFF"/>
        <w:rPr>
          <w:rFonts w:ascii="Arial" w:hAnsi="Arial" w:cs="Arial"/>
          <w:color w:val="222222"/>
        </w:rPr>
      </w:pPr>
      <w:r w:rsidRPr="007C0C72">
        <w:rPr>
          <w:rFonts w:ascii="Arial" w:hAnsi="Arial" w:cs="Arial"/>
          <w:color w:val="222222"/>
        </w:rPr>
        <w:t>Po 40 letih </w:t>
      </w:r>
      <w:r w:rsidRPr="007C0C72">
        <w:rPr>
          <w:rFonts w:ascii="Arial" w:hAnsi="Arial" w:cs="Arial"/>
          <w:color w:val="000000"/>
        </w:rPr>
        <w:t xml:space="preserve">bo v bazenu 1.531±20 vseh gorivnih palic po 33. ciklu leta 2023. Bazen pa ima kapaciteto približno 1.700 palic. Sedaj pa načrtujejo (poleg bazena) še skladišče za 2.600 palic. </w:t>
      </w:r>
      <w:proofErr w:type="spellStart"/>
      <w:r w:rsidRPr="007C0C72">
        <w:rPr>
          <w:rFonts w:ascii="Arial" w:hAnsi="Arial" w:cs="Arial"/>
          <w:color w:val="000000"/>
        </w:rPr>
        <w:t>HR</w:t>
      </w:r>
      <w:proofErr w:type="spellEnd"/>
      <w:r w:rsidRPr="007C0C72">
        <w:rPr>
          <w:rFonts w:ascii="Arial" w:hAnsi="Arial" w:cs="Arial"/>
          <w:color w:val="000000"/>
        </w:rPr>
        <w:t xml:space="preserve"> pa morajo svoje palice odpeljati do leta 2025 (če dogovor kaj velja).</w:t>
      </w:r>
    </w:p>
    <w:p w:rsidR="007C0C72" w:rsidRPr="007C0C72" w:rsidRDefault="007C0C72" w:rsidP="007C0C72">
      <w:pPr>
        <w:shd w:val="clear" w:color="auto" w:fill="FFFFFF"/>
        <w:rPr>
          <w:rFonts w:ascii="Arial" w:hAnsi="Arial" w:cs="Arial"/>
          <w:color w:val="222222"/>
        </w:rPr>
      </w:pPr>
      <w:r w:rsidRPr="007C0C72">
        <w:rPr>
          <w:rFonts w:ascii="Arial" w:hAnsi="Arial" w:cs="Arial"/>
          <w:color w:val="000000"/>
        </w:rPr>
        <w:t>Bo to začasno suho skladišče (za 60 let) postalo trajno skladišče za SI+</w:t>
      </w:r>
      <w:proofErr w:type="spellStart"/>
      <w:r w:rsidRPr="007C0C72">
        <w:rPr>
          <w:rFonts w:ascii="Arial" w:hAnsi="Arial" w:cs="Arial"/>
          <w:color w:val="000000"/>
        </w:rPr>
        <w:t>HR</w:t>
      </w:r>
      <w:proofErr w:type="spellEnd"/>
      <w:r w:rsidRPr="007C0C72">
        <w:rPr>
          <w:rFonts w:ascii="Arial" w:hAnsi="Arial" w:cs="Arial"/>
          <w:color w:val="000000"/>
        </w:rPr>
        <w:t xml:space="preserve"> odpadke?</w:t>
      </w:r>
    </w:p>
    <w:p w:rsidR="007C0C72" w:rsidRPr="007C0C72" w:rsidRDefault="007C0C72" w:rsidP="007C0C72">
      <w:pPr>
        <w:shd w:val="clear" w:color="auto" w:fill="FFFFFF"/>
        <w:rPr>
          <w:rFonts w:ascii="Arial" w:hAnsi="Arial" w:cs="Arial"/>
          <w:color w:val="222222"/>
        </w:rPr>
      </w:pPr>
      <w:r w:rsidRPr="007C0C72">
        <w:rPr>
          <w:rFonts w:ascii="Arial" w:hAnsi="Arial" w:cs="Arial"/>
          <w:color w:val="222222"/>
        </w:rPr>
        <w:t>Zakon o ratifikaciji določ</w:t>
      </w:r>
      <w:r w:rsidRPr="007C0C72">
        <w:rPr>
          <w:rFonts w:ascii="Arial" w:hAnsi="Arial" w:cs="Arial"/>
          <w:color w:val="000000"/>
        </w:rPr>
        <w:t>a: dve leti po redni življenjski dobi (2023 + 2 = 2025) končati s prevzemom in odvozom svoje </w:t>
      </w:r>
      <w:r w:rsidRPr="007C0C72">
        <w:rPr>
          <w:rFonts w:ascii="Arial" w:hAnsi="Arial" w:cs="Arial"/>
          <w:b/>
          <w:bCs/>
          <w:color w:val="000000"/>
        </w:rPr>
        <w:t>polovice radioaktivnih odpadkov in izrabljenega jedrskega goriva</w:t>
      </w:r>
      <w:r w:rsidRPr="007C0C72">
        <w:rPr>
          <w:rFonts w:ascii="Arial" w:hAnsi="Arial" w:cs="Arial"/>
          <w:color w:val="000000"/>
        </w:rPr>
        <w:t> z lokacije NE Krško.</w:t>
      </w:r>
    </w:p>
    <w:p w:rsidR="007C0C72" w:rsidRPr="007C0C72" w:rsidRDefault="007C0C72" w:rsidP="007C0C72">
      <w:pPr>
        <w:shd w:val="clear" w:color="auto" w:fill="FFFFFF"/>
        <w:rPr>
          <w:rFonts w:ascii="Arial" w:hAnsi="Arial" w:cs="Arial"/>
          <w:color w:val="222222"/>
        </w:rPr>
      </w:pPr>
    </w:p>
    <w:p w:rsidR="007C0C72" w:rsidRPr="007C0C72" w:rsidRDefault="007C0C72" w:rsidP="007C0C72">
      <w:pPr>
        <w:shd w:val="clear" w:color="auto" w:fill="FFFFFF"/>
        <w:rPr>
          <w:rFonts w:ascii="Arial" w:hAnsi="Arial" w:cs="Arial"/>
          <w:color w:val="FF0000"/>
          <w:sz w:val="28"/>
          <w:szCs w:val="28"/>
        </w:rPr>
      </w:pPr>
      <w:r w:rsidRPr="007C0C72">
        <w:rPr>
          <w:rFonts w:ascii="Arial" w:hAnsi="Arial" w:cs="Arial"/>
          <w:color w:val="FF0000"/>
          <w:sz w:val="28"/>
          <w:szCs w:val="28"/>
        </w:rPr>
        <w:t>Opomba: Kdo bo plačal to suho skladišče in zakaj?</w:t>
      </w:r>
    </w:p>
    <w:p w:rsidR="007C0C72" w:rsidRPr="00582CE5" w:rsidRDefault="007C0C72" w:rsidP="00EC502B">
      <w:pPr>
        <w:rPr>
          <w:sz w:val="28"/>
          <w:szCs w:val="28"/>
        </w:rPr>
      </w:pPr>
    </w:p>
    <w:p w:rsidR="00EC502B" w:rsidRPr="00582CE5" w:rsidRDefault="00EC502B" w:rsidP="00EC502B">
      <w:pPr>
        <w:rPr>
          <w:sz w:val="28"/>
          <w:szCs w:val="28"/>
        </w:rPr>
      </w:pPr>
      <w:r w:rsidRPr="00582CE5">
        <w:rPr>
          <w:sz w:val="28"/>
          <w:szCs w:val="28"/>
        </w:rPr>
        <w:t xml:space="preserve">E. </w:t>
      </w:r>
      <w:hyperlink r:id="rId13" w:history="1">
        <w:r w:rsidRPr="00582CE5">
          <w:rPr>
            <w:rStyle w:val="Hiperpovezava"/>
            <w:sz w:val="28"/>
            <w:szCs w:val="28"/>
          </w:rPr>
          <w:t>Resolucija o nacionalnem programu ravnanja z radioaktivnimi odpadki in izrabljenim gorivom za obdobje 2016–2025 (ReNPRRO16–25)</w:t>
        </w:r>
      </w:hyperlink>
      <w:r w:rsidRPr="00582CE5">
        <w:rPr>
          <w:sz w:val="28"/>
          <w:szCs w:val="28"/>
        </w:rPr>
        <w:t xml:space="preserve">  </w:t>
      </w:r>
    </w:p>
    <w:p w:rsidR="00EC502B" w:rsidRPr="00582CE5" w:rsidRDefault="00EC502B" w:rsidP="00EC502B">
      <w:pPr>
        <w:rPr>
          <w:sz w:val="28"/>
          <w:szCs w:val="28"/>
        </w:rPr>
      </w:pPr>
    </w:p>
    <w:p w:rsidR="00EC502B" w:rsidRPr="00582CE5" w:rsidRDefault="00EC502B" w:rsidP="00EC502B">
      <w:pPr>
        <w:rPr>
          <w:sz w:val="28"/>
          <w:szCs w:val="28"/>
        </w:rPr>
      </w:pPr>
      <w:r w:rsidRPr="00582CE5">
        <w:rPr>
          <w:sz w:val="28"/>
          <w:szCs w:val="28"/>
        </w:rPr>
        <w:t>3.2.1 NUKLEARNA ELEKTRARNA KRŠKO</w:t>
      </w:r>
    </w:p>
    <w:p w:rsidR="00EC502B" w:rsidRPr="00582CE5" w:rsidRDefault="00EC502B" w:rsidP="00EC502B">
      <w:pPr>
        <w:rPr>
          <w:sz w:val="28"/>
          <w:szCs w:val="28"/>
        </w:rPr>
      </w:pPr>
      <w:r w:rsidRPr="00582CE5">
        <w:rPr>
          <w:sz w:val="28"/>
          <w:szCs w:val="28"/>
        </w:rPr>
        <w:t>3.2.1.1 Dosedanje količine</w:t>
      </w:r>
    </w:p>
    <w:p w:rsidR="00EC502B" w:rsidRPr="00582CE5" w:rsidRDefault="00EC502B" w:rsidP="00EC502B">
      <w:pPr>
        <w:rPr>
          <w:sz w:val="28"/>
          <w:szCs w:val="28"/>
        </w:rPr>
      </w:pPr>
    </w:p>
    <w:p w:rsidR="00EC502B" w:rsidRPr="00582CE5" w:rsidRDefault="00EC502B" w:rsidP="00EC502B">
      <w:pPr>
        <w:rPr>
          <w:sz w:val="28"/>
          <w:szCs w:val="28"/>
        </w:rPr>
      </w:pPr>
      <w:r w:rsidRPr="00582CE5">
        <w:rPr>
          <w:sz w:val="28"/>
          <w:szCs w:val="28"/>
        </w:rPr>
        <w:t xml:space="preserve">Sredico reaktorja v NEK sestavlja 121 gorivnih elementov, katerih zunanje dimenzije so 20 </w:t>
      </w:r>
      <w:proofErr w:type="spellStart"/>
      <w:r w:rsidRPr="00582CE5">
        <w:rPr>
          <w:sz w:val="28"/>
          <w:szCs w:val="28"/>
        </w:rPr>
        <w:t>cm</w:t>
      </w:r>
      <w:proofErr w:type="spellEnd"/>
      <w:r w:rsidRPr="00582CE5">
        <w:rPr>
          <w:sz w:val="28"/>
          <w:szCs w:val="28"/>
        </w:rPr>
        <w:t xml:space="preserve"> x 20 </w:t>
      </w:r>
      <w:proofErr w:type="spellStart"/>
      <w:r w:rsidRPr="00582CE5">
        <w:rPr>
          <w:sz w:val="28"/>
          <w:szCs w:val="28"/>
        </w:rPr>
        <w:t>cm</w:t>
      </w:r>
      <w:proofErr w:type="spellEnd"/>
      <w:r w:rsidRPr="00582CE5">
        <w:rPr>
          <w:sz w:val="28"/>
          <w:szCs w:val="28"/>
        </w:rPr>
        <w:t xml:space="preserve"> x 376 </w:t>
      </w:r>
      <w:proofErr w:type="spellStart"/>
      <w:r w:rsidRPr="00582CE5">
        <w:rPr>
          <w:sz w:val="28"/>
          <w:szCs w:val="28"/>
        </w:rPr>
        <w:t>cm</w:t>
      </w:r>
      <w:proofErr w:type="spellEnd"/>
      <w:r w:rsidRPr="00582CE5">
        <w:rPr>
          <w:sz w:val="28"/>
          <w:szCs w:val="28"/>
        </w:rPr>
        <w:t xml:space="preserve">. Gorivni element je sestavljen iz 235 gorivnih palic, napolnjenih s keramičnimi tabletami iz uranovega dioksida in oblečenih v srajčke iz cirkonijeve litine. Obogatitev urana je nekaj odstotkov (med 2 do 5 %). V enem gorivnem elementu je približno 406 </w:t>
      </w:r>
      <w:proofErr w:type="spellStart"/>
      <w:r w:rsidRPr="00582CE5">
        <w:rPr>
          <w:sz w:val="28"/>
          <w:szCs w:val="28"/>
        </w:rPr>
        <w:t>kg</w:t>
      </w:r>
      <w:proofErr w:type="spellEnd"/>
      <w:r w:rsidRPr="00582CE5">
        <w:rPr>
          <w:sz w:val="28"/>
          <w:szCs w:val="28"/>
        </w:rPr>
        <w:t xml:space="preserve"> urana.</w:t>
      </w:r>
    </w:p>
    <w:p w:rsidR="00EC502B" w:rsidRPr="00582CE5" w:rsidRDefault="00EC502B" w:rsidP="00EC502B">
      <w:pPr>
        <w:rPr>
          <w:sz w:val="28"/>
          <w:szCs w:val="28"/>
        </w:rPr>
      </w:pPr>
    </w:p>
    <w:p w:rsidR="00EC502B" w:rsidRPr="00582CE5" w:rsidRDefault="00EC502B" w:rsidP="00EC502B">
      <w:pPr>
        <w:rPr>
          <w:sz w:val="28"/>
          <w:szCs w:val="28"/>
        </w:rPr>
      </w:pPr>
      <w:r w:rsidRPr="00582CE5">
        <w:rPr>
          <w:sz w:val="28"/>
          <w:szCs w:val="28"/>
        </w:rPr>
        <w:t xml:space="preserve">V letu 2004 je NEK prešla na daljši gorivni cikel, po katerem zamenjava gorivnih elementov poteka na 18 mesecev, kar je razvidno s slike 4. V povprečju se ob vsakem remontu zamenja 56 gorivnih elementov. V NEK je bilo konec leta 2014 v bazenu za izrabljeno jedrsko gorivo na lokaciji elektrarne </w:t>
      </w:r>
      <w:r w:rsidRPr="00582CE5">
        <w:rPr>
          <w:sz w:val="28"/>
          <w:szCs w:val="28"/>
        </w:rPr>
        <w:lastRenderedPageBreak/>
        <w:t xml:space="preserve">uskladiščenih 1098 gorivnih elementov, upoštevajoč tudi dva zabojnika z gorivnimi palicami iz </w:t>
      </w:r>
      <w:proofErr w:type="spellStart"/>
      <w:r w:rsidRPr="00582CE5">
        <w:rPr>
          <w:sz w:val="28"/>
          <w:szCs w:val="28"/>
        </w:rPr>
        <w:t>rekonstitucije</w:t>
      </w:r>
      <w:proofErr w:type="spellEnd"/>
      <w:r w:rsidRPr="00582CE5">
        <w:rPr>
          <w:sz w:val="28"/>
          <w:szCs w:val="28"/>
        </w:rPr>
        <w:t xml:space="preserve"> goriva.</w:t>
      </w:r>
    </w:p>
    <w:tbl>
      <w:tblPr>
        <w:tblStyle w:val="Tabela-mrea"/>
        <w:tblW w:w="0" w:type="auto"/>
        <w:tblLook w:val="04A0"/>
      </w:tblPr>
      <w:tblGrid>
        <w:gridCol w:w="9277"/>
      </w:tblGrid>
      <w:tr w:rsidR="00EC502B" w:rsidRPr="00582CE5" w:rsidTr="00BF1D71">
        <w:tc>
          <w:tcPr>
            <w:tcW w:w="9062" w:type="dxa"/>
          </w:tcPr>
          <w:p w:rsidR="00EC502B" w:rsidRPr="00582CE5" w:rsidRDefault="00EC502B" w:rsidP="00BF1D71">
            <w:pPr>
              <w:rPr>
                <w:rFonts w:ascii="Times New Roman" w:hAnsi="Times New Roman" w:cs="Times New Roman"/>
                <w:sz w:val="28"/>
                <w:szCs w:val="28"/>
              </w:rPr>
            </w:pPr>
            <w:r w:rsidRPr="00582CE5">
              <w:rPr>
                <w:rFonts w:ascii="Times New Roman" w:eastAsia="Times New Roman" w:hAnsi="Times New Roman" w:cs="Times New Roman"/>
                <w:sz w:val="28"/>
                <w:szCs w:val="28"/>
                <w:lang w:eastAsia="sl-SI"/>
              </w:rPr>
              <w:object w:dxaOrig="11484" w:dyaOrig="7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87.25pt" o:ole="">
                  <v:imagedata r:id="rId14" o:title=""/>
                </v:shape>
                <o:OLEObject Type="Embed" ProgID="PBrush" ShapeID="_x0000_i1025" DrawAspect="Content" ObjectID="_1666340293" r:id="rId15"/>
              </w:object>
            </w:r>
          </w:p>
        </w:tc>
      </w:tr>
      <w:tr w:rsidR="00EC502B" w:rsidRPr="00582CE5" w:rsidTr="00BF1D71">
        <w:tc>
          <w:tcPr>
            <w:tcW w:w="9062" w:type="dxa"/>
          </w:tcPr>
          <w:p w:rsidR="00EC502B" w:rsidRPr="00582CE5" w:rsidRDefault="00EC502B" w:rsidP="00BF1D71">
            <w:pPr>
              <w:rPr>
                <w:rFonts w:ascii="Times New Roman" w:hAnsi="Times New Roman" w:cs="Times New Roman"/>
                <w:sz w:val="28"/>
                <w:szCs w:val="28"/>
              </w:rPr>
            </w:pPr>
            <w:r w:rsidRPr="00582CE5">
              <w:rPr>
                <w:rFonts w:ascii="Times New Roman" w:hAnsi="Times New Roman" w:cs="Times New Roman"/>
                <w:sz w:val="28"/>
                <w:szCs w:val="28"/>
              </w:rPr>
              <w:t>Slika 4: Število letno zamenjanih gorivnih elementov v bazenu NEK</w:t>
            </w:r>
          </w:p>
        </w:tc>
      </w:tr>
    </w:tbl>
    <w:p w:rsidR="00EC502B" w:rsidRPr="00582CE5" w:rsidRDefault="00EC502B" w:rsidP="00EC502B">
      <w:pPr>
        <w:rPr>
          <w:sz w:val="28"/>
          <w:szCs w:val="28"/>
        </w:rPr>
      </w:pPr>
      <w:r w:rsidRPr="00582CE5">
        <w:rPr>
          <w:sz w:val="28"/>
          <w:szCs w:val="28"/>
        </w:rPr>
        <w:t>3.2.1.2 Zmogljivosti skladiščenja in pričakovane količine IG</w:t>
      </w:r>
    </w:p>
    <w:p w:rsidR="00EC502B" w:rsidRPr="00582CE5" w:rsidRDefault="00EC502B" w:rsidP="00EC502B">
      <w:pPr>
        <w:rPr>
          <w:sz w:val="28"/>
          <w:szCs w:val="28"/>
        </w:rPr>
      </w:pPr>
    </w:p>
    <w:p w:rsidR="00EC502B" w:rsidRPr="00582CE5" w:rsidRDefault="00EC502B" w:rsidP="00EC502B">
      <w:pPr>
        <w:rPr>
          <w:sz w:val="28"/>
          <w:szCs w:val="28"/>
        </w:rPr>
      </w:pPr>
      <w:r w:rsidRPr="00582CE5">
        <w:rPr>
          <w:sz w:val="28"/>
          <w:szCs w:val="28"/>
        </w:rPr>
        <w:t xml:space="preserve">Skupno število mest v bazenu po izvedeni modifikaciji bazena v letu 2003 je </w:t>
      </w:r>
      <w:r w:rsidRPr="00582CE5">
        <w:rPr>
          <w:b/>
          <w:bCs/>
          <w:sz w:val="28"/>
          <w:szCs w:val="28"/>
        </w:rPr>
        <w:t>1709,</w:t>
      </w:r>
      <w:r w:rsidRPr="00582CE5">
        <w:rPr>
          <w:sz w:val="28"/>
          <w:szCs w:val="28"/>
        </w:rPr>
        <w:t xml:space="preserve"> od tega jih je 26 nedostopnih. Ker mora biti kadar koli v bazenu zagotovljen prostor za celotno sredico reaktorja, mora biti 121 mest vedno rezerviranih za nujno izpraznitev sredice. Preostala mesta so fizično na voljo za skladiščenje izrabljenih gorivnih elementov. Zaradi večjih varnostnih rezerv je za skladiščenje dejansko na razpolago samo 1.383 mest. Večje varnostne rezerve in zaostrena merila vlaganja gorivnih elementov v rešetke so bili uvedeni po stresnih testih po letu 2011. Razpoložljivo število mest predvidoma zadošča za skladiščenje IG do leta 2018.</w:t>
      </w:r>
    </w:p>
    <w:p w:rsidR="00EC502B" w:rsidRPr="00582CE5" w:rsidRDefault="00EC502B" w:rsidP="00EC502B">
      <w:pPr>
        <w:rPr>
          <w:sz w:val="28"/>
          <w:szCs w:val="28"/>
        </w:rPr>
      </w:pPr>
    </w:p>
    <w:p w:rsidR="00EC502B" w:rsidRPr="00582CE5" w:rsidRDefault="00EC502B" w:rsidP="00EC502B">
      <w:pPr>
        <w:rPr>
          <w:sz w:val="28"/>
          <w:szCs w:val="28"/>
        </w:rPr>
      </w:pPr>
      <w:r w:rsidRPr="00582CE5">
        <w:rPr>
          <w:sz w:val="28"/>
          <w:szCs w:val="28"/>
        </w:rPr>
        <w:t xml:space="preserve">Uprava </w:t>
      </w:r>
      <w:proofErr w:type="spellStart"/>
      <w:r w:rsidRPr="00582CE5">
        <w:rPr>
          <w:sz w:val="28"/>
          <w:szCs w:val="28"/>
        </w:rPr>
        <w:t>RS</w:t>
      </w:r>
      <w:proofErr w:type="spellEnd"/>
      <w:r w:rsidRPr="00582CE5">
        <w:rPr>
          <w:sz w:val="28"/>
          <w:szCs w:val="28"/>
        </w:rPr>
        <w:t xml:space="preserve"> za jedrsko varnost je leta 2011 izdala NEK odločbo o izvedbi modernizacije varnostnih rešitev za preprečevanje težkih nesreč in blažitev njihovih posledic. V odločbi je bilo med drugim zahtevano, da mora NEK preveriti možnosti za zmanjšanje tveganja zaradi ravnanja z IG s spremembo dolgoročne strategije. V ta namen je NEK leta 2012 pripravila dokument </w:t>
      </w:r>
      <w:proofErr w:type="spellStart"/>
      <w:r w:rsidRPr="00582CE5">
        <w:rPr>
          <w:sz w:val="28"/>
          <w:szCs w:val="28"/>
        </w:rPr>
        <w:t>Evaluation</w:t>
      </w:r>
      <w:proofErr w:type="spellEnd"/>
      <w:r w:rsidRPr="00582CE5">
        <w:rPr>
          <w:sz w:val="28"/>
          <w:szCs w:val="28"/>
        </w:rPr>
        <w:t xml:space="preserve"> </w:t>
      </w:r>
      <w:proofErr w:type="spellStart"/>
      <w:r w:rsidRPr="00582CE5">
        <w:rPr>
          <w:sz w:val="28"/>
          <w:szCs w:val="28"/>
        </w:rPr>
        <w:t>of</w:t>
      </w:r>
      <w:proofErr w:type="spellEnd"/>
      <w:r w:rsidRPr="00582CE5">
        <w:rPr>
          <w:sz w:val="28"/>
          <w:szCs w:val="28"/>
        </w:rPr>
        <w:t xml:space="preserve"> </w:t>
      </w:r>
      <w:proofErr w:type="spellStart"/>
      <w:r w:rsidRPr="00582CE5">
        <w:rPr>
          <w:sz w:val="28"/>
          <w:szCs w:val="28"/>
        </w:rPr>
        <w:t>Spent</w:t>
      </w:r>
      <w:proofErr w:type="spellEnd"/>
      <w:r w:rsidRPr="00582CE5">
        <w:rPr>
          <w:sz w:val="28"/>
          <w:szCs w:val="28"/>
        </w:rPr>
        <w:t xml:space="preserve"> </w:t>
      </w:r>
      <w:proofErr w:type="spellStart"/>
      <w:r w:rsidRPr="00582CE5">
        <w:rPr>
          <w:sz w:val="28"/>
          <w:szCs w:val="28"/>
        </w:rPr>
        <w:t>Nuclear</w:t>
      </w:r>
      <w:proofErr w:type="spellEnd"/>
      <w:r w:rsidRPr="00582CE5">
        <w:rPr>
          <w:sz w:val="28"/>
          <w:szCs w:val="28"/>
        </w:rPr>
        <w:t xml:space="preserve"> </w:t>
      </w:r>
      <w:proofErr w:type="spellStart"/>
      <w:r w:rsidRPr="00582CE5">
        <w:rPr>
          <w:sz w:val="28"/>
          <w:szCs w:val="28"/>
        </w:rPr>
        <w:t>Fuel</w:t>
      </w:r>
      <w:proofErr w:type="spellEnd"/>
      <w:r w:rsidRPr="00582CE5">
        <w:rPr>
          <w:sz w:val="28"/>
          <w:szCs w:val="28"/>
        </w:rPr>
        <w:t xml:space="preserve"> </w:t>
      </w:r>
      <w:proofErr w:type="spellStart"/>
      <w:r w:rsidRPr="00582CE5">
        <w:rPr>
          <w:sz w:val="28"/>
          <w:szCs w:val="28"/>
        </w:rPr>
        <w:t>Storage</w:t>
      </w:r>
      <w:proofErr w:type="spellEnd"/>
      <w:r w:rsidRPr="00582CE5">
        <w:rPr>
          <w:sz w:val="28"/>
          <w:szCs w:val="28"/>
        </w:rPr>
        <w:t xml:space="preserve"> </w:t>
      </w:r>
      <w:proofErr w:type="spellStart"/>
      <w:r w:rsidRPr="00582CE5">
        <w:rPr>
          <w:sz w:val="28"/>
          <w:szCs w:val="28"/>
        </w:rPr>
        <w:t>Options</w:t>
      </w:r>
      <w:proofErr w:type="spellEnd"/>
      <w:r w:rsidRPr="00582CE5">
        <w:rPr>
          <w:sz w:val="28"/>
          <w:szCs w:val="28"/>
        </w:rPr>
        <w:t xml:space="preserve">. NEK v njem ugotavlja, da je posodobitev strategije ravnanja z IG v NEK nujna iz več razlogov. Z upoštevanjem scenarija nesreč, ki presegajo projektne osnove, trenutna zmogljivost bazena za IG ne zadošča za normalno obratovanje do leta 2023, saj je treba število gorivnih elementov v bazenu zmanjšati. V dokumentu NEK kot </w:t>
      </w:r>
      <w:r w:rsidRPr="00582CE5">
        <w:rPr>
          <w:sz w:val="28"/>
          <w:szCs w:val="28"/>
        </w:rPr>
        <w:lastRenderedPageBreak/>
        <w:t>optimalno rešitev navaja gradnjo suhega skladišča v obdobju 2016–2018, ki posledično izboljšuje jedrsko varnost z zmanjšanjem števila gorivnih elementov v bazenu.</w:t>
      </w:r>
    </w:p>
    <w:p w:rsidR="00EC502B" w:rsidRPr="00582CE5" w:rsidRDefault="00EC502B" w:rsidP="00EC502B">
      <w:pPr>
        <w:rPr>
          <w:sz w:val="28"/>
          <w:szCs w:val="28"/>
        </w:rPr>
      </w:pPr>
    </w:p>
    <w:p w:rsidR="00EC502B" w:rsidRPr="00582CE5" w:rsidRDefault="00EC502B" w:rsidP="00EC502B">
      <w:pPr>
        <w:rPr>
          <w:sz w:val="28"/>
          <w:szCs w:val="28"/>
        </w:rPr>
      </w:pPr>
      <w:r w:rsidRPr="00582CE5">
        <w:rPr>
          <w:sz w:val="28"/>
          <w:szCs w:val="28"/>
        </w:rPr>
        <w:t>Člen 2.8 POGLAVITNI MEJNIKI PROGRAMA ZA OBDOBJE 2016–2025</w:t>
      </w:r>
    </w:p>
    <w:tbl>
      <w:tblPr>
        <w:tblStyle w:val="Tabela-mrea"/>
        <w:tblW w:w="0" w:type="auto"/>
        <w:tblLook w:val="04A0"/>
      </w:tblPr>
      <w:tblGrid>
        <w:gridCol w:w="9062"/>
      </w:tblGrid>
      <w:tr w:rsidR="00EC502B" w:rsidRPr="00582CE5" w:rsidTr="00BF1D71">
        <w:tc>
          <w:tcPr>
            <w:tcW w:w="9062" w:type="dxa"/>
          </w:tcPr>
          <w:p w:rsidR="00EC502B" w:rsidRPr="00582CE5" w:rsidRDefault="00EC502B" w:rsidP="00BF1D71">
            <w:pPr>
              <w:rPr>
                <w:rFonts w:ascii="Times New Roman" w:hAnsi="Times New Roman" w:cs="Times New Roman"/>
                <w:i/>
                <w:iCs/>
                <w:sz w:val="28"/>
                <w:szCs w:val="28"/>
              </w:rPr>
            </w:pPr>
            <w:r w:rsidRPr="00582CE5">
              <w:rPr>
                <w:noProof/>
                <w:sz w:val="28"/>
                <w:szCs w:val="28"/>
              </w:rPr>
              <w:drawing>
                <wp:inline distT="0" distB="0" distL="0" distR="0">
                  <wp:extent cx="4675187" cy="2887980"/>
                  <wp:effectExtent l="0" t="0" r="0" b="7620"/>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8681" cy="2902493"/>
                          </a:xfrm>
                          <a:prstGeom prst="rect">
                            <a:avLst/>
                          </a:prstGeom>
                          <a:noFill/>
                          <a:ln>
                            <a:noFill/>
                          </a:ln>
                        </pic:spPr>
                      </pic:pic>
                    </a:graphicData>
                  </a:graphic>
                </wp:inline>
              </w:drawing>
            </w:r>
          </w:p>
        </w:tc>
      </w:tr>
      <w:tr w:rsidR="00EC502B" w:rsidRPr="00582CE5" w:rsidTr="00BF1D71">
        <w:tc>
          <w:tcPr>
            <w:tcW w:w="9062" w:type="dxa"/>
          </w:tcPr>
          <w:p w:rsidR="00EC502B" w:rsidRPr="00582CE5" w:rsidRDefault="00EC502B" w:rsidP="00BF1D71">
            <w:pPr>
              <w:rPr>
                <w:rFonts w:ascii="Times New Roman" w:hAnsi="Times New Roman" w:cs="Times New Roman"/>
                <w:noProof/>
                <w:sz w:val="28"/>
                <w:szCs w:val="28"/>
              </w:rPr>
            </w:pPr>
            <w:r w:rsidRPr="00582CE5">
              <w:rPr>
                <w:rFonts w:ascii="Times New Roman" w:hAnsi="Times New Roman" w:cs="Times New Roman"/>
                <w:i/>
                <w:iCs/>
                <w:sz w:val="28"/>
                <w:szCs w:val="28"/>
              </w:rPr>
              <w:t>Iz grafike je razvidno, kot da je podaljšanje obratovanja za 20 let samo še formalnost.</w:t>
            </w:r>
          </w:p>
        </w:tc>
      </w:tr>
    </w:tbl>
    <w:p w:rsidR="00EC502B" w:rsidRPr="00582CE5" w:rsidRDefault="00EC502B" w:rsidP="00EC502B">
      <w:pPr>
        <w:rPr>
          <w:sz w:val="28"/>
          <w:szCs w:val="28"/>
        </w:rPr>
      </w:pPr>
    </w:p>
    <w:p w:rsidR="00EC502B" w:rsidRPr="00582CE5" w:rsidRDefault="00EC502B" w:rsidP="00EC502B">
      <w:pPr>
        <w:rPr>
          <w:sz w:val="28"/>
          <w:szCs w:val="28"/>
        </w:rPr>
      </w:pPr>
      <w:r w:rsidRPr="00582CE5">
        <w:rPr>
          <w:sz w:val="28"/>
          <w:szCs w:val="28"/>
        </w:rPr>
        <w:t>člen  3.3.1 RAZGRADNJA NUKLEARNE ELEKTRARNE KRŠKO</w:t>
      </w:r>
    </w:p>
    <w:p w:rsidR="00EC502B" w:rsidRDefault="00EC502B" w:rsidP="00EC502B">
      <w:pPr>
        <w:rPr>
          <w:sz w:val="28"/>
          <w:szCs w:val="28"/>
        </w:rPr>
      </w:pPr>
      <w:r w:rsidRPr="00582CE5">
        <w:rPr>
          <w:sz w:val="28"/>
          <w:szCs w:val="28"/>
        </w:rPr>
        <w:t xml:space="preserve">Na podlagi zahtev iz 10. člena meddržavne pogodbe </w:t>
      </w:r>
      <w:proofErr w:type="spellStart"/>
      <w:r w:rsidRPr="00582CE5">
        <w:rPr>
          <w:sz w:val="28"/>
          <w:szCs w:val="28"/>
        </w:rPr>
        <w:t>BHRNEK</w:t>
      </w:r>
      <w:proofErr w:type="spellEnd"/>
      <w:r w:rsidRPr="00582CE5">
        <w:rPr>
          <w:sz w:val="28"/>
          <w:szCs w:val="28"/>
        </w:rPr>
        <w:t xml:space="preserve"> je bil v letu 2005 potrjen Program razgradnje NEK in odlaganja </w:t>
      </w:r>
      <w:proofErr w:type="spellStart"/>
      <w:r w:rsidRPr="00582CE5">
        <w:rPr>
          <w:sz w:val="28"/>
          <w:szCs w:val="28"/>
        </w:rPr>
        <w:t>NSRAO</w:t>
      </w:r>
      <w:proofErr w:type="spellEnd"/>
      <w:r w:rsidRPr="00582CE5">
        <w:rPr>
          <w:sz w:val="28"/>
          <w:szCs w:val="28"/>
        </w:rPr>
        <w:t xml:space="preserve"> in </w:t>
      </w:r>
      <w:proofErr w:type="spellStart"/>
      <w:r w:rsidRPr="00582CE5">
        <w:rPr>
          <w:sz w:val="28"/>
          <w:szCs w:val="28"/>
        </w:rPr>
        <w:t>IJG</w:t>
      </w:r>
      <w:proofErr w:type="spellEnd"/>
      <w:r w:rsidRPr="00582CE5">
        <w:rPr>
          <w:sz w:val="28"/>
          <w:szCs w:val="28"/>
        </w:rPr>
        <w:t xml:space="preserve">. Izdelala ga je slovensko-hrvaška delovna skupina, v kateri so sodelovali slovenski strokovnjaki iz </w:t>
      </w:r>
      <w:proofErr w:type="spellStart"/>
      <w:r w:rsidRPr="00582CE5">
        <w:rPr>
          <w:sz w:val="28"/>
          <w:szCs w:val="28"/>
        </w:rPr>
        <w:t>ARAO</w:t>
      </w:r>
      <w:proofErr w:type="spellEnd"/>
      <w:r w:rsidRPr="00582CE5">
        <w:rPr>
          <w:sz w:val="28"/>
          <w:szCs w:val="28"/>
        </w:rPr>
        <w:t xml:space="preserve"> in hrvaški iz Agencije za posebni odpad. Potrjen in finančno ovrednoten program razgradnje temelji na scenariju, ki predpostavlja takojšnjo razgradnjo po prenehanju obratovanja objekta. Ob sprejetju programa razgradnje v letu 2005 je bilo prenehanje obratovanja objekta predvideno za leto 2023, zdaj pa je konec obratovanja predviden leta 2043 </w:t>
      </w:r>
      <w:r w:rsidRPr="00582CE5">
        <w:rPr>
          <w:b/>
          <w:bCs/>
          <w:sz w:val="28"/>
          <w:szCs w:val="28"/>
        </w:rPr>
        <w:t>ob pogoju, da bo uspešno opravljen občasni varnostni pregled leta 2023 in 2033</w:t>
      </w:r>
      <w:r w:rsidRPr="00582CE5">
        <w:rPr>
          <w:sz w:val="28"/>
          <w:szCs w:val="28"/>
        </w:rPr>
        <w:t>.</w:t>
      </w:r>
    </w:p>
    <w:p w:rsidR="000E0A98" w:rsidRPr="00582CE5" w:rsidRDefault="000E0A98" w:rsidP="00EC502B">
      <w:pPr>
        <w:rPr>
          <w:sz w:val="28"/>
          <w:szCs w:val="28"/>
        </w:rPr>
      </w:pPr>
    </w:p>
    <w:p w:rsidR="00EC502B" w:rsidRDefault="00EC502B" w:rsidP="00EC502B">
      <w:pPr>
        <w:rPr>
          <w:b/>
          <w:bCs/>
          <w:color w:val="C00000"/>
          <w:sz w:val="28"/>
          <w:szCs w:val="28"/>
        </w:rPr>
      </w:pPr>
      <w:r w:rsidRPr="00582CE5">
        <w:rPr>
          <w:b/>
          <w:bCs/>
          <w:color w:val="C00000"/>
          <w:sz w:val="28"/>
          <w:szCs w:val="28"/>
        </w:rPr>
        <w:t xml:space="preserve">Opomba: ker ne vemo, če bo uspešno opravljen varnostni pregled leta </w:t>
      </w:r>
      <w:r>
        <w:rPr>
          <w:b/>
          <w:bCs/>
          <w:color w:val="C00000"/>
          <w:sz w:val="28"/>
          <w:szCs w:val="28"/>
        </w:rPr>
        <w:t>20</w:t>
      </w:r>
      <w:r w:rsidRPr="00582CE5">
        <w:rPr>
          <w:b/>
          <w:bCs/>
          <w:color w:val="C00000"/>
          <w:sz w:val="28"/>
          <w:szCs w:val="28"/>
        </w:rPr>
        <w:t>23, je treba skrbeti za varno odstranjevanje odpadkov, kot da ne bo.</w:t>
      </w:r>
    </w:p>
    <w:p w:rsidR="00EC502B" w:rsidRDefault="00EC502B" w:rsidP="00EC502B">
      <w:pPr>
        <w:rPr>
          <w:b/>
          <w:bCs/>
          <w:sz w:val="28"/>
          <w:szCs w:val="28"/>
        </w:rPr>
      </w:pPr>
    </w:p>
    <w:p w:rsidR="00EC502B" w:rsidRDefault="003736A4" w:rsidP="00EC502B">
      <w:pPr>
        <w:rPr>
          <w:b/>
          <w:bCs/>
          <w:sz w:val="28"/>
          <w:szCs w:val="28"/>
        </w:rPr>
      </w:pPr>
      <w:hyperlink r:id="rId17" w:history="1">
        <w:r w:rsidR="00EC502B" w:rsidRPr="00FC2815">
          <w:rPr>
            <w:rStyle w:val="Hiperpovezava"/>
            <w:b/>
            <w:bCs/>
            <w:sz w:val="28"/>
            <w:szCs w:val="28"/>
          </w:rPr>
          <w:t>Objekt za suho skladiščenje izrabljenega goriva IG v območju NEK</w:t>
        </w:r>
      </w:hyperlink>
    </w:p>
    <w:p w:rsidR="00EC502B" w:rsidRDefault="00EC502B" w:rsidP="00EC502B">
      <w:pPr>
        <w:rPr>
          <w:b/>
          <w:bCs/>
          <w:sz w:val="28"/>
          <w:szCs w:val="28"/>
        </w:rPr>
      </w:pPr>
    </w:p>
    <w:p w:rsidR="00EC502B" w:rsidRDefault="00EC502B" w:rsidP="00EC502B">
      <w:pPr>
        <w:rPr>
          <w:b/>
          <w:bCs/>
          <w:sz w:val="28"/>
          <w:szCs w:val="28"/>
        </w:rPr>
      </w:pPr>
    </w:p>
    <w:p w:rsidR="00EC502B" w:rsidRDefault="00EC502B" w:rsidP="00EC502B">
      <w:pPr>
        <w:rPr>
          <w:b/>
          <w:bCs/>
          <w:sz w:val="28"/>
          <w:szCs w:val="28"/>
        </w:rPr>
      </w:pPr>
    </w:p>
    <w:p w:rsidR="00EC502B" w:rsidRDefault="00EC502B" w:rsidP="00EC502B">
      <w:pPr>
        <w:rPr>
          <w:sz w:val="28"/>
          <w:szCs w:val="28"/>
        </w:rPr>
      </w:pPr>
      <w:r w:rsidRPr="00C313A9">
        <w:rPr>
          <w:sz w:val="28"/>
          <w:szCs w:val="28"/>
        </w:rPr>
        <w:t>V suhem skladišču se predvideva postavitev 70 zabojnikov (</w:t>
      </w:r>
      <w:proofErr w:type="spellStart"/>
      <w:r w:rsidRPr="00C313A9">
        <w:rPr>
          <w:sz w:val="28"/>
          <w:szCs w:val="28"/>
        </w:rPr>
        <w:t>PVO</w:t>
      </w:r>
      <w:proofErr w:type="spellEnd"/>
      <w:r w:rsidRPr="00C313A9">
        <w:rPr>
          <w:sz w:val="28"/>
          <w:szCs w:val="28"/>
        </w:rPr>
        <w:t>)</w:t>
      </w:r>
      <w:r>
        <w:rPr>
          <w:sz w:val="28"/>
          <w:szCs w:val="28"/>
        </w:rPr>
        <w:t>.</w:t>
      </w:r>
    </w:p>
    <w:p w:rsidR="00EC502B" w:rsidRDefault="00EC502B" w:rsidP="00EC502B">
      <w:pPr>
        <w:rPr>
          <w:sz w:val="28"/>
          <w:szCs w:val="28"/>
        </w:rPr>
      </w:pPr>
    </w:p>
    <w:p w:rsidR="00EC502B" w:rsidRPr="00FC2815" w:rsidRDefault="00EC502B" w:rsidP="00EC502B">
      <w:pPr>
        <w:rPr>
          <w:sz w:val="28"/>
          <w:szCs w:val="28"/>
        </w:rPr>
      </w:pPr>
      <w:r>
        <w:rPr>
          <w:sz w:val="28"/>
          <w:szCs w:val="28"/>
        </w:rPr>
        <w:t xml:space="preserve">Vodilna mapa: 3.3.1  </w:t>
      </w:r>
      <w:proofErr w:type="spellStart"/>
      <w:r w:rsidRPr="00FC2815">
        <w:rPr>
          <w:sz w:val="28"/>
          <w:szCs w:val="28"/>
        </w:rPr>
        <w:t>3.3.1</w:t>
      </w:r>
      <w:proofErr w:type="spellEnd"/>
      <w:r w:rsidRPr="00FC2815">
        <w:rPr>
          <w:sz w:val="28"/>
          <w:szCs w:val="28"/>
        </w:rPr>
        <w:tab/>
        <w:t>Zahteve za suho skladiščenje</w:t>
      </w:r>
    </w:p>
    <w:p w:rsidR="00EC502B" w:rsidRPr="00FC2815" w:rsidRDefault="00EC502B" w:rsidP="00EC502B">
      <w:pPr>
        <w:rPr>
          <w:sz w:val="28"/>
          <w:szCs w:val="28"/>
        </w:rPr>
      </w:pPr>
      <w:r w:rsidRPr="00FC2815">
        <w:rPr>
          <w:sz w:val="28"/>
          <w:szCs w:val="28"/>
        </w:rPr>
        <w:lastRenderedPageBreak/>
        <w:t>Osnovne zahteve za suho skladiščenje izrabljenega goriva, ki jih določa specifikacija SP-ES5104 so naslednje:</w:t>
      </w:r>
    </w:p>
    <w:p w:rsidR="00EC502B" w:rsidRPr="00FC2815" w:rsidRDefault="00EC502B" w:rsidP="00EC502B">
      <w:pPr>
        <w:pStyle w:val="Odstavekseznama"/>
        <w:numPr>
          <w:ilvl w:val="0"/>
          <w:numId w:val="4"/>
        </w:numPr>
        <w:spacing w:after="0" w:line="300" w:lineRule="atLeast"/>
        <w:jc w:val="both"/>
        <w:rPr>
          <w:rFonts w:ascii="Times New Roman" w:hAnsi="Times New Roman" w:cs="Times New Roman"/>
          <w:sz w:val="28"/>
          <w:szCs w:val="28"/>
        </w:rPr>
      </w:pPr>
      <w:r w:rsidRPr="00FC2815">
        <w:rPr>
          <w:rFonts w:ascii="Times New Roman" w:hAnsi="Times New Roman" w:cs="Times New Roman"/>
          <w:sz w:val="28"/>
          <w:szCs w:val="28"/>
        </w:rPr>
        <w:t>Potrebno je zagotoviti zgradbo za suho skladiščenje izrabljenega goriva (</w:t>
      </w:r>
      <w:proofErr w:type="spellStart"/>
      <w:r w:rsidRPr="00FC2815">
        <w:rPr>
          <w:rFonts w:ascii="Times New Roman" w:hAnsi="Times New Roman" w:cs="Times New Roman"/>
          <w:sz w:val="28"/>
          <w:szCs w:val="28"/>
        </w:rPr>
        <w:t>DSB</w:t>
      </w:r>
      <w:proofErr w:type="spellEnd"/>
      <w:r w:rsidRPr="00FC2815">
        <w:rPr>
          <w:rFonts w:ascii="Times New Roman" w:hAnsi="Times New Roman" w:cs="Times New Roman"/>
          <w:sz w:val="28"/>
          <w:szCs w:val="28"/>
        </w:rPr>
        <w:t>) z zmogljivostjo 2600 gorivnih elementov.</w:t>
      </w:r>
    </w:p>
    <w:p w:rsidR="00EC502B" w:rsidRPr="00FC2815" w:rsidRDefault="00EC502B" w:rsidP="00EC502B">
      <w:pPr>
        <w:pStyle w:val="Odstavekseznama"/>
        <w:numPr>
          <w:ilvl w:val="0"/>
          <w:numId w:val="4"/>
        </w:numPr>
        <w:spacing w:after="0" w:line="300" w:lineRule="atLeast"/>
        <w:jc w:val="both"/>
        <w:rPr>
          <w:rFonts w:ascii="Times New Roman" w:hAnsi="Times New Roman" w:cs="Times New Roman"/>
          <w:sz w:val="28"/>
          <w:szCs w:val="28"/>
        </w:rPr>
      </w:pPr>
      <w:r w:rsidRPr="00FC2815">
        <w:rPr>
          <w:rFonts w:ascii="Times New Roman" w:hAnsi="Times New Roman" w:cs="Times New Roman"/>
          <w:sz w:val="28"/>
          <w:szCs w:val="28"/>
        </w:rPr>
        <w:t>Izrabljeno gorivo bo pred premestitvijo v suho skladišče vsaj pet let skladiščeno v obstoječem bazenu za izrabljeno gorivo, ki bo delovalo še vsaj pet let po končni zaustavitvi NEK v letu 2043.</w:t>
      </w:r>
    </w:p>
    <w:p w:rsidR="00EC502B" w:rsidRPr="00FC2815" w:rsidRDefault="00EC502B" w:rsidP="00EC502B">
      <w:pPr>
        <w:pStyle w:val="Odstavekseznama"/>
        <w:numPr>
          <w:ilvl w:val="0"/>
          <w:numId w:val="4"/>
        </w:numPr>
        <w:spacing w:after="0" w:line="300" w:lineRule="atLeast"/>
        <w:jc w:val="both"/>
        <w:rPr>
          <w:rFonts w:ascii="Times New Roman" w:hAnsi="Times New Roman" w:cs="Times New Roman"/>
          <w:sz w:val="28"/>
          <w:szCs w:val="28"/>
        </w:rPr>
      </w:pPr>
      <w:r w:rsidRPr="00FC2815">
        <w:rPr>
          <w:rFonts w:ascii="Times New Roman" w:hAnsi="Times New Roman" w:cs="Times New Roman"/>
          <w:sz w:val="28"/>
          <w:szCs w:val="28"/>
        </w:rPr>
        <w:t>Izrabljeno gorivo bo iz bazena premeščeno v suho skladišče v štirih kampanjah:</w:t>
      </w:r>
    </w:p>
    <w:p w:rsidR="00EC502B" w:rsidRPr="00FC2815" w:rsidRDefault="00EC502B" w:rsidP="00EC502B">
      <w:pPr>
        <w:pStyle w:val="Odstavekseznama"/>
        <w:numPr>
          <w:ilvl w:val="1"/>
          <w:numId w:val="4"/>
        </w:numPr>
        <w:spacing w:after="0" w:line="300" w:lineRule="atLeast"/>
        <w:jc w:val="both"/>
        <w:rPr>
          <w:rFonts w:ascii="Times New Roman" w:hAnsi="Times New Roman" w:cs="Times New Roman"/>
          <w:sz w:val="28"/>
          <w:szCs w:val="28"/>
        </w:rPr>
      </w:pPr>
      <w:bookmarkStart w:id="4" w:name="_Hlk34627909"/>
      <w:r w:rsidRPr="00FC2815">
        <w:rPr>
          <w:rFonts w:ascii="Times New Roman" w:hAnsi="Times New Roman" w:cs="Times New Roman"/>
          <w:sz w:val="28"/>
          <w:szCs w:val="28"/>
        </w:rPr>
        <w:t>Kampanja I, po izgradnji suhega skladišča, do 592 gorivnih elementov;</w:t>
      </w:r>
    </w:p>
    <w:p w:rsidR="00EC502B" w:rsidRPr="00FC2815" w:rsidRDefault="00EC502B" w:rsidP="00EC502B">
      <w:pPr>
        <w:pStyle w:val="Odstavekseznama"/>
        <w:numPr>
          <w:ilvl w:val="1"/>
          <w:numId w:val="4"/>
        </w:numPr>
        <w:spacing w:after="0" w:line="300" w:lineRule="atLeast"/>
        <w:jc w:val="both"/>
        <w:rPr>
          <w:rFonts w:ascii="Times New Roman" w:hAnsi="Times New Roman" w:cs="Times New Roman"/>
          <w:sz w:val="28"/>
          <w:szCs w:val="28"/>
        </w:rPr>
      </w:pPr>
      <w:bookmarkStart w:id="5" w:name="_Hlk481481750"/>
      <w:bookmarkEnd w:id="4"/>
      <w:r w:rsidRPr="00FC2815">
        <w:rPr>
          <w:rFonts w:ascii="Times New Roman" w:hAnsi="Times New Roman" w:cs="Times New Roman"/>
          <w:sz w:val="28"/>
          <w:szCs w:val="28"/>
        </w:rPr>
        <w:t xml:space="preserve">Kampanja </w:t>
      </w:r>
      <w:proofErr w:type="spellStart"/>
      <w:r w:rsidRPr="00FC2815">
        <w:rPr>
          <w:rFonts w:ascii="Times New Roman" w:hAnsi="Times New Roman" w:cs="Times New Roman"/>
          <w:sz w:val="28"/>
          <w:szCs w:val="28"/>
        </w:rPr>
        <w:t>II</w:t>
      </w:r>
      <w:proofErr w:type="spellEnd"/>
      <w:r w:rsidRPr="00FC2815">
        <w:rPr>
          <w:rFonts w:ascii="Times New Roman" w:hAnsi="Times New Roman" w:cs="Times New Roman"/>
          <w:sz w:val="28"/>
          <w:szCs w:val="28"/>
        </w:rPr>
        <w:t>, 2028, približno 592 gorivnih elementov;</w:t>
      </w:r>
      <w:bookmarkEnd w:id="5"/>
      <w:r w:rsidRPr="00FC2815">
        <w:rPr>
          <w:rFonts w:ascii="Times New Roman" w:hAnsi="Times New Roman" w:cs="Times New Roman"/>
          <w:sz w:val="28"/>
          <w:szCs w:val="28"/>
        </w:rPr>
        <w:t xml:space="preserve"> </w:t>
      </w:r>
    </w:p>
    <w:p w:rsidR="00EC502B" w:rsidRPr="00FC2815" w:rsidRDefault="00EC502B" w:rsidP="00EC502B">
      <w:pPr>
        <w:pStyle w:val="Odstavekseznama"/>
        <w:numPr>
          <w:ilvl w:val="1"/>
          <w:numId w:val="4"/>
        </w:numPr>
        <w:spacing w:after="0" w:line="300" w:lineRule="atLeast"/>
        <w:jc w:val="both"/>
        <w:rPr>
          <w:rFonts w:ascii="Times New Roman" w:hAnsi="Times New Roman" w:cs="Times New Roman"/>
          <w:sz w:val="28"/>
          <w:szCs w:val="28"/>
        </w:rPr>
      </w:pPr>
      <w:r w:rsidRPr="00FC2815">
        <w:rPr>
          <w:rFonts w:ascii="Times New Roman" w:hAnsi="Times New Roman" w:cs="Times New Roman"/>
          <w:sz w:val="28"/>
          <w:szCs w:val="28"/>
        </w:rPr>
        <w:t xml:space="preserve">Kampanja </w:t>
      </w:r>
      <w:proofErr w:type="spellStart"/>
      <w:r w:rsidRPr="00FC2815">
        <w:rPr>
          <w:rFonts w:ascii="Times New Roman" w:hAnsi="Times New Roman" w:cs="Times New Roman"/>
          <w:sz w:val="28"/>
          <w:szCs w:val="28"/>
        </w:rPr>
        <w:t>III</w:t>
      </w:r>
      <w:proofErr w:type="spellEnd"/>
      <w:r w:rsidRPr="00FC2815">
        <w:rPr>
          <w:rFonts w:ascii="Times New Roman" w:hAnsi="Times New Roman" w:cs="Times New Roman"/>
          <w:sz w:val="28"/>
          <w:szCs w:val="28"/>
        </w:rPr>
        <w:t>, 2038, približno 444 gorivnih elementov; in</w:t>
      </w:r>
    </w:p>
    <w:p w:rsidR="00EC502B" w:rsidRPr="00FC2815" w:rsidRDefault="00EC502B" w:rsidP="00EC502B">
      <w:pPr>
        <w:pStyle w:val="Odstavekseznama"/>
        <w:numPr>
          <w:ilvl w:val="1"/>
          <w:numId w:val="4"/>
        </w:numPr>
        <w:spacing w:after="0" w:line="300" w:lineRule="atLeast"/>
        <w:jc w:val="both"/>
        <w:rPr>
          <w:rFonts w:ascii="Times New Roman" w:hAnsi="Times New Roman" w:cs="Times New Roman"/>
          <w:sz w:val="28"/>
          <w:szCs w:val="28"/>
        </w:rPr>
      </w:pPr>
      <w:r w:rsidRPr="00FC2815">
        <w:rPr>
          <w:rFonts w:ascii="Times New Roman" w:hAnsi="Times New Roman" w:cs="Times New Roman"/>
          <w:sz w:val="28"/>
          <w:szCs w:val="28"/>
        </w:rPr>
        <w:t>Kampanja IV, 2048, ostali gorivni elementi.</w:t>
      </w:r>
    </w:p>
    <w:p w:rsidR="00EC502B" w:rsidRPr="00FC2815" w:rsidRDefault="00EC502B" w:rsidP="00EC502B">
      <w:pPr>
        <w:pStyle w:val="Odstavekseznama"/>
        <w:numPr>
          <w:ilvl w:val="0"/>
          <w:numId w:val="4"/>
        </w:numPr>
        <w:spacing w:after="0" w:line="300" w:lineRule="atLeast"/>
        <w:jc w:val="both"/>
        <w:rPr>
          <w:rFonts w:ascii="Times New Roman" w:hAnsi="Times New Roman" w:cs="Times New Roman"/>
          <w:sz w:val="28"/>
          <w:szCs w:val="28"/>
        </w:rPr>
      </w:pPr>
      <w:r w:rsidRPr="00FC2815">
        <w:rPr>
          <w:rFonts w:ascii="Times New Roman" w:hAnsi="Times New Roman" w:cs="Times New Roman"/>
          <w:sz w:val="28"/>
          <w:szCs w:val="28"/>
        </w:rPr>
        <w:t>Izrabljeno gorivo, ki bo pripravljeno na skladiščenje mora ustrezati tudi zahtevam transporta oziroma odvoza goriva iz lokacije NEK v sedmih letih po pripravi na skladiščenje. Sestavni del projekta je tudi opredelitev ustreznega transportnega zabojnika.</w:t>
      </w:r>
    </w:p>
    <w:p w:rsidR="00EC502B" w:rsidRPr="00FC2815" w:rsidRDefault="00EC502B" w:rsidP="00EC502B">
      <w:pPr>
        <w:pStyle w:val="Odstavekseznama"/>
        <w:numPr>
          <w:ilvl w:val="0"/>
          <w:numId w:val="4"/>
        </w:numPr>
        <w:spacing w:after="0" w:line="300" w:lineRule="atLeast"/>
        <w:jc w:val="both"/>
        <w:rPr>
          <w:rFonts w:ascii="Times New Roman" w:hAnsi="Times New Roman" w:cs="Times New Roman"/>
          <w:sz w:val="28"/>
          <w:szCs w:val="28"/>
        </w:rPr>
      </w:pPr>
      <w:r w:rsidRPr="00FC2815">
        <w:rPr>
          <w:rFonts w:ascii="Times New Roman" w:hAnsi="Times New Roman" w:cs="Times New Roman"/>
          <w:sz w:val="28"/>
          <w:szCs w:val="28"/>
        </w:rPr>
        <w:t xml:space="preserve">Komponente skladiščnega sistema bodo projektirane na življenjsko dobo </w:t>
      </w:r>
      <w:r w:rsidRPr="00FC2815">
        <w:rPr>
          <w:rFonts w:ascii="Times New Roman" w:hAnsi="Times New Roman" w:cs="Times New Roman"/>
          <w:b/>
          <w:sz w:val="28"/>
          <w:szCs w:val="28"/>
        </w:rPr>
        <w:t>100 let</w:t>
      </w:r>
      <w:r w:rsidRPr="00FC2815">
        <w:rPr>
          <w:rFonts w:ascii="Times New Roman" w:hAnsi="Times New Roman" w:cs="Times New Roman"/>
          <w:sz w:val="28"/>
          <w:szCs w:val="28"/>
        </w:rPr>
        <w:t>.</w:t>
      </w:r>
    </w:p>
    <w:p w:rsidR="00EC502B" w:rsidRPr="00FC2815" w:rsidRDefault="00EC502B" w:rsidP="00EC502B">
      <w:pPr>
        <w:pStyle w:val="Odstavekseznama"/>
        <w:numPr>
          <w:ilvl w:val="0"/>
          <w:numId w:val="4"/>
        </w:numPr>
        <w:spacing w:after="0" w:line="300" w:lineRule="atLeast"/>
        <w:jc w:val="both"/>
        <w:rPr>
          <w:rFonts w:ascii="Times New Roman" w:hAnsi="Times New Roman" w:cs="Times New Roman"/>
          <w:sz w:val="28"/>
          <w:szCs w:val="28"/>
        </w:rPr>
      </w:pPr>
      <w:r w:rsidRPr="00FC2815">
        <w:rPr>
          <w:rFonts w:ascii="Times New Roman" w:hAnsi="Times New Roman" w:cs="Times New Roman"/>
          <w:sz w:val="28"/>
          <w:szCs w:val="28"/>
        </w:rPr>
        <w:t xml:space="preserve">Po sedmih letih skladiščenja IG v zgradbi za suho skladišče bodo vsebniki </w:t>
      </w:r>
      <w:proofErr w:type="spellStart"/>
      <w:r w:rsidRPr="00FC2815">
        <w:rPr>
          <w:rFonts w:ascii="Times New Roman" w:hAnsi="Times New Roman" w:cs="Times New Roman"/>
          <w:sz w:val="28"/>
          <w:szCs w:val="28"/>
        </w:rPr>
        <w:t>MPC</w:t>
      </w:r>
      <w:proofErr w:type="spellEnd"/>
      <w:r w:rsidRPr="00FC2815">
        <w:rPr>
          <w:rFonts w:ascii="Times New Roman" w:hAnsi="Times New Roman" w:cs="Times New Roman"/>
          <w:sz w:val="28"/>
          <w:szCs w:val="28"/>
        </w:rPr>
        <w:t xml:space="preserve"> 37 lahko odpeljani z lokacije v Krškem v transportnem zabojniku HI STAR 190.</w:t>
      </w:r>
    </w:p>
    <w:p w:rsidR="00EC502B" w:rsidRDefault="00EC502B" w:rsidP="00EC502B">
      <w:pPr>
        <w:ind w:left="360"/>
        <w:rPr>
          <w:sz w:val="28"/>
          <w:szCs w:val="28"/>
        </w:rPr>
      </w:pPr>
      <w:r>
        <w:rPr>
          <w:noProof/>
        </w:rPr>
        <w:drawing>
          <wp:inline distT="0" distB="0" distL="0" distR="0">
            <wp:extent cx="5760720" cy="3360420"/>
            <wp:effectExtent l="0" t="0" r="0" b="0"/>
            <wp:docPr id="1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3360420"/>
                    </a:xfrm>
                    <a:prstGeom prst="rect">
                      <a:avLst/>
                    </a:prstGeom>
                    <a:noFill/>
                    <a:ln>
                      <a:noFill/>
                    </a:ln>
                  </pic:spPr>
                </pic:pic>
              </a:graphicData>
            </a:graphic>
          </wp:inline>
        </w:drawing>
      </w:r>
    </w:p>
    <w:p w:rsidR="00EC502B" w:rsidRDefault="00EC502B" w:rsidP="00EC502B">
      <w:pPr>
        <w:ind w:left="360"/>
        <w:rPr>
          <w:sz w:val="28"/>
          <w:szCs w:val="28"/>
        </w:rPr>
      </w:pPr>
    </w:p>
    <w:p w:rsidR="00EC502B" w:rsidRPr="00D47DDC" w:rsidRDefault="00EC502B" w:rsidP="00EC502B">
      <w:pPr>
        <w:ind w:left="360"/>
        <w:rPr>
          <w:b/>
          <w:bCs/>
          <w:color w:val="C00000"/>
          <w:sz w:val="28"/>
          <w:szCs w:val="28"/>
        </w:rPr>
      </w:pPr>
      <w:r w:rsidRPr="00D47DDC">
        <w:rPr>
          <w:b/>
          <w:bCs/>
          <w:color w:val="C00000"/>
          <w:sz w:val="28"/>
          <w:szCs w:val="28"/>
        </w:rPr>
        <w:t xml:space="preserve">Opomba: glede na kapaciteto 2.600 gorivnih elementov (It is </w:t>
      </w:r>
      <w:proofErr w:type="spellStart"/>
      <w:r w:rsidRPr="00D47DDC">
        <w:rPr>
          <w:b/>
          <w:bCs/>
          <w:color w:val="C00000"/>
          <w:sz w:val="28"/>
          <w:szCs w:val="28"/>
        </w:rPr>
        <w:t>expected</w:t>
      </w:r>
      <w:proofErr w:type="spellEnd"/>
      <w:r w:rsidRPr="00D47DDC">
        <w:rPr>
          <w:b/>
          <w:bCs/>
          <w:color w:val="C00000"/>
          <w:sz w:val="28"/>
          <w:szCs w:val="28"/>
        </w:rPr>
        <w:t xml:space="preserve"> </w:t>
      </w:r>
      <w:proofErr w:type="spellStart"/>
      <w:r w:rsidRPr="00D47DDC">
        <w:rPr>
          <w:b/>
          <w:bCs/>
          <w:color w:val="C00000"/>
          <w:sz w:val="28"/>
          <w:szCs w:val="28"/>
        </w:rPr>
        <w:t>that</w:t>
      </w:r>
      <w:proofErr w:type="spellEnd"/>
      <w:r w:rsidRPr="00D47DDC">
        <w:rPr>
          <w:b/>
          <w:bCs/>
          <w:color w:val="C00000"/>
          <w:sz w:val="28"/>
          <w:szCs w:val="28"/>
        </w:rPr>
        <w:t xml:space="preserve"> </w:t>
      </w:r>
      <w:proofErr w:type="spellStart"/>
      <w:r w:rsidRPr="00D47DDC">
        <w:rPr>
          <w:b/>
          <w:bCs/>
          <w:color w:val="C00000"/>
          <w:sz w:val="28"/>
          <w:szCs w:val="28"/>
        </w:rPr>
        <w:t>the</w:t>
      </w:r>
      <w:proofErr w:type="spellEnd"/>
      <w:r w:rsidRPr="00D47DDC">
        <w:rPr>
          <w:b/>
          <w:bCs/>
          <w:color w:val="C00000"/>
          <w:sz w:val="28"/>
          <w:szCs w:val="28"/>
        </w:rPr>
        <w:t xml:space="preserve"> </w:t>
      </w:r>
      <w:proofErr w:type="spellStart"/>
      <w:r w:rsidRPr="00D47DDC">
        <w:rPr>
          <w:b/>
          <w:bCs/>
          <w:color w:val="C00000"/>
          <w:sz w:val="28"/>
          <w:szCs w:val="28"/>
        </w:rPr>
        <w:t>number</w:t>
      </w:r>
      <w:proofErr w:type="spellEnd"/>
      <w:r w:rsidRPr="00D47DDC">
        <w:rPr>
          <w:b/>
          <w:bCs/>
          <w:color w:val="C00000"/>
          <w:sz w:val="28"/>
          <w:szCs w:val="28"/>
        </w:rPr>
        <w:t xml:space="preserve"> </w:t>
      </w:r>
      <w:proofErr w:type="spellStart"/>
      <w:r w:rsidRPr="00D47DDC">
        <w:rPr>
          <w:b/>
          <w:bCs/>
          <w:color w:val="C00000"/>
          <w:sz w:val="28"/>
          <w:szCs w:val="28"/>
        </w:rPr>
        <w:t>of</w:t>
      </w:r>
      <w:proofErr w:type="spellEnd"/>
      <w:r w:rsidRPr="00D47DDC">
        <w:rPr>
          <w:b/>
          <w:bCs/>
          <w:color w:val="C00000"/>
          <w:sz w:val="28"/>
          <w:szCs w:val="28"/>
        </w:rPr>
        <w:t xml:space="preserve"> </w:t>
      </w:r>
      <w:proofErr w:type="spellStart"/>
      <w:r w:rsidRPr="00D47DDC">
        <w:rPr>
          <w:b/>
          <w:bCs/>
          <w:color w:val="C00000"/>
          <w:sz w:val="28"/>
          <w:szCs w:val="28"/>
        </w:rPr>
        <w:t>spent</w:t>
      </w:r>
      <w:proofErr w:type="spellEnd"/>
      <w:r w:rsidRPr="00D47DDC">
        <w:rPr>
          <w:b/>
          <w:bCs/>
          <w:color w:val="C00000"/>
          <w:sz w:val="28"/>
          <w:szCs w:val="28"/>
        </w:rPr>
        <w:t xml:space="preserve"> </w:t>
      </w:r>
      <w:proofErr w:type="spellStart"/>
      <w:r w:rsidRPr="00D47DDC">
        <w:rPr>
          <w:b/>
          <w:bCs/>
          <w:color w:val="C00000"/>
          <w:sz w:val="28"/>
          <w:szCs w:val="28"/>
        </w:rPr>
        <w:t>fuel</w:t>
      </w:r>
      <w:proofErr w:type="spellEnd"/>
      <w:r w:rsidRPr="00D47DDC">
        <w:rPr>
          <w:b/>
          <w:bCs/>
          <w:color w:val="C00000"/>
          <w:sz w:val="28"/>
          <w:szCs w:val="28"/>
        </w:rPr>
        <w:t xml:space="preserve"> </w:t>
      </w:r>
      <w:proofErr w:type="spellStart"/>
      <w:r w:rsidRPr="00D47DDC">
        <w:rPr>
          <w:b/>
          <w:bCs/>
          <w:color w:val="C00000"/>
          <w:sz w:val="28"/>
          <w:szCs w:val="28"/>
        </w:rPr>
        <w:t>assemblies</w:t>
      </w:r>
      <w:proofErr w:type="spellEnd"/>
      <w:r w:rsidRPr="00D47DDC">
        <w:rPr>
          <w:b/>
          <w:bCs/>
          <w:color w:val="C00000"/>
          <w:sz w:val="28"/>
          <w:szCs w:val="28"/>
        </w:rPr>
        <w:t xml:space="preserve"> </w:t>
      </w:r>
      <w:proofErr w:type="spellStart"/>
      <w:r w:rsidRPr="00D47DDC">
        <w:rPr>
          <w:b/>
          <w:bCs/>
          <w:color w:val="C00000"/>
          <w:sz w:val="28"/>
          <w:szCs w:val="28"/>
        </w:rPr>
        <w:t>will</w:t>
      </w:r>
      <w:proofErr w:type="spellEnd"/>
      <w:r w:rsidRPr="00D47DDC">
        <w:rPr>
          <w:b/>
          <w:bCs/>
          <w:color w:val="C00000"/>
          <w:sz w:val="28"/>
          <w:szCs w:val="28"/>
        </w:rPr>
        <w:t xml:space="preserve"> </w:t>
      </w:r>
      <w:proofErr w:type="spellStart"/>
      <w:r w:rsidRPr="00D47DDC">
        <w:rPr>
          <w:b/>
          <w:bCs/>
          <w:color w:val="C00000"/>
          <w:sz w:val="28"/>
          <w:szCs w:val="28"/>
        </w:rPr>
        <w:t>total</w:t>
      </w:r>
      <w:proofErr w:type="spellEnd"/>
      <w:r w:rsidRPr="00D47DDC">
        <w:rPr>
          <w:b/>
          <w:bCs/>
          <w:color w:val="C00000"/>
          <w:sz w:val="28"/>
          <w:szCs w:val="28"/>
        </w:rPr>
        <w:t xml:space="preserve"> to 2282 </w:t>
      </w:r>
      <w:proofErr w:type="spellStart"/>
      <w:r w:rsidRPr="00D47DDC">
        <w:rPr>
          <w:b/>
          <w:bCs/>
          <w:color w:val="C00000"/>
          <w:sz w:val="28"/>
          <w:szCs w:val="28"/>
        </w:rPr>
        <w:t>fuel</w:t>
      </w:r>
      <w:proofErr w:type="spellEnd"/>
      <w:r w:rsidRPr="00D47DDC">
        <w:rPr>
          <w:b/>
          <w:bCs/>
          <w:color w:val="C00000"/>
          <w:sz w:val="28"/>
          <w:szCs w:val="28"/>
        </w:rPr>
        <w:t xml:space="preserve"> </w:t>
      </w:r>
      <w:proofErr w:type="spellStart"/>
      <w:r w:rsidRPr="00D47DDC">
        <w:rPr>
          <w:b/>
          <w:bCs/>
          <w:color w:val="C00000"/>
          <w:sz w:val="28"/>
          <w:szCs w:val="28"/>
        </w:rPr>
        <w:t>assemblies</w:t>
      </w:r>
      <w:proofErr w:type="spellEnd"/>
      <w:r w:rsidRPr="00D47DDC">
        <w:rPr>
          <w:b/>
          <w:bCs/>
          <w:color w:val="C00000"/>
          <w:sz w:val="28"/>
          <w:szCs w:val="28"/>
        </w:rPr>
        <w:t xml:space="preserve"> (or 927 </w:t>
      </w:r>
      <w:proofErr w:type="spellStart"/>
      <w:r w:rsidRPr="00D47DDC">
        <w:rPr>
          <w:b/>
          <w:bCs/>
          <w:color w:val="C00000"/>
          <w:sz w:val="28"/>
          <w:szCs w:val="28"/>
        </w:rPr>
        <w:t>tonnes</w:t>
      </w:r>
      <w:proofErr w:type="spellEnd"/>
      <w:r w:rsidRPr="00D47DDC">
        <w:rPr>
          <w:b/>
          <w:bCs/>
          <w:color w:val="C00000"/>
          <w:sz w:val="28"/>
          <w:szCs w:val="28"/>
        </w:rPr>
        <w:t xml:space="preserve"> </w:t>
      </w:r>
      <w:proofErr w:type="spellStart"/>
      <w:r w:rsidRPr="00D47DDC">
        <w:rPr>
          <w:b/>
          <w:bCs/>
          <w:color w:val="C00000"/>
          <w:sz w:val="28"/>
          <w:szCs w:val="28"/>
        </w:rPr>
        <w:t>heavy</w:t>
      </w:r>
      <w:proofErr w:type="spellEnd"/>
      <w:r w:rsidRPr="00D47DDC">
        <w:rPr>
          <w:b/>
          <w:bCs/>
          <w:color w:val="C00000"/>
          <w:sz w:val="28"/>
          <w:szCs w:val="28"/>
        </w:rPr>
        <w:t xml:space="preserve"> metal). </w:t>
      </w:r>
      <w:proofErr w:type="spellStart"/>
      <w:r w:rsidRPr="00D47DDC">
        <w:rPr>
          <w:b/>
          <w:bCs/>
          <w:color w:val="C00000"/>
          <w:sz w:val="28"/>
          <w:szCs w:val="28"/>
        </w:rPr>
        <w:t>The</w:t>
      </w:r>
      <w:proofErr w:type="spellEnd"/>
      <w:r w:rsidRPr="00D47DDC">
        <w:rPr>
          <w:b/>
          <w:bCs/>
          <w:color w:val="C00000"/>
          <w:sz w:val="28"/>
          <w:szCs w:val="28"/>
        </w:rPr>
        <w:t xml:space="preserve"> </w:t>
      </w:r>
      <w:proofErr w:type="spellStart"/>
      <w:r w:rsidRPr="00D47DDC">
        <w:rPr>
          <w:b/>
          <w:bCs/>
          <w:color w:val="C00000"/>
          <w:sz w:val="28"/>
          <w:szCs w:val="28"/>
        </w:rPr>
        <w:t>uncertainty</w:t>
      </w:r>
      <w:proofErr w:type="spellEnd"/>
      <w:r w:rsidRPr="00D47DDC">
        <w:rPr>
          <w:b/>
          <w:bCs/>
          <w:color w:val="C00000"/>
          <w:sz w:val="28"/>
          <w:szCs w:val="28"/>
        </w:rPr>
        <w:t xml:space="preserve"> is </w:t>
      </w:r>
      <w:proofErr w:type="spellStart"/>
      <w:r w:rsidRPr="00D47DDC">
        <w:rPr>
          <w:b/>
          <w:bCs/>
          <w:color w:val="C00000"/>
          <w:sz w:val="28"/>
          <w:szCs w:val="28"/>
        </w:rPr>
        <w:t>estimated</w:t>
      </w:r>
      <w:proofErr w:type="spellEnd"/>
      <w:r w:rsidRPr="00D47DDC">
        <w:rPr>
          <w:b/>
          <w:bCs/>
          <w:color w:val="C00000"/>
          <w:sz w:val="28"/>
          <w:szCs w:val="28"/>
        </w:rPr>
        <w:t xml:space="preserve"> to </w:t>
      </w:r>
      <w:proofErr w:type="spellStart"/>
      <w:r w:rsidRPr="00D47DDC">
        <w:rPr>
          <w:b/>
          <w:bCs/>
          <w:color w:val="C00000"/>
          <w:sz w:val="28"/>
          <w:szCs w:val="28"/>
        </w:rPr>
        <w:t>be</w:t>
      </w:r>
      <w:proofErr w:type="spellEnd"/>
      <w:r w:rsidRPr="00D47DDC">
        <w:rPr>
          <w:b/>
          <w:bCs/>
          <w:color w:val="C00000"/>
          <w:sz w:val="28"/>
          <w:szCs w:val="28"/>
        </w:rPr>
        <w:t xml:space="preserve"> </w:t>
      </w:r>
      <w:bookmarkStart w:id="6" w:name="_Hlk54823442"/>
      <w:r w:rsidRPr="00D47DDC">
        <w:rPr>
          <w:b/>
          <w:bCs/>
          <w:color w:val="C00000"/>
          <w:sz w:val="28"/>
          <w:szCs w:val="28"/>
        </w:rPr>
        <w:t xml:space="preserve">± 20 </w:t>
      </w:r>
      <w:bookmarkEnd w:id="6"/>
      <w:r w:rsidRPr="00D47DDC">
        <w:rPr>
          <w:b/>
          <w:bCs/>
          <w:color w:val="C00000"/>
          <w:sz w:val="28"/>
          <w:szCs w:val="28"/>
        </w:rPr>
        <w:t xml:space="preserve">) je </w:t>
      </w:r>
      <w:r w:rsidRPr="00D47DDC">
        <w:rPr>
          <w:b/>
          <w:bCs/>
          <w:color w:val="C00000"/>
          <w:sz w:val="28"/>
          <w:szCs w:val="28"/>
        </w:rPr>
        <w:lastRenderedPageBreak/>
        <w:t xml:space="preserve">projektirana kapaciteta občutno večja od potreb slovenske polovice in tudi </w:t>
      </w:r>
      <w:r>
        <w:rPr>
          <w:b/>
          <w:bCs/>
          <w:color w:val="C00000"/>
          <w:sz w:val="28"/>
          <w:szCs w:val="28"/>
        </w:rPr>
        <w:t xml:space="preserve">občutno </w:t>
      </w:r>
      <w:r w:rsidRPr="00D47DDC">
        <w:rPr>
          <w:b/>
          <w:bCs/>
          <w:color w:val="C00000"/>
          <w:sz w:val="28"/>
          <w:szCs w:val="28"/>
        </w:rPr>
        <w:t>večja od skupnih potreb (slovenska in hrvaška polovica).</w:t>
      </w:r>
    </w:p>
    <w:p w:rsidR="00EC502B" w:rsidRPr="00D47DDC" w:rsidRDefault="00EC502B" w:rsidP="00EC502B">
      <w:pPr>
        <w:pStyle w:val="Odstavekseznama"/>
        <w:numPr>
          <w:ilvl w:val="0"/>
          <w:numId w:val="5"/>
        </w:numPr>
        <w:rPr>
          <w:rFonts w:ascii="Times New Roman" w:hAnsi="Times New Roman" w:cs="Times New Roman"/>
          <w:b/>
          <w:bCs/>
          <w:color w:val="C00000"/>
          <w:sz w:val="28"/>
          <w:szCs w:val="28"/>
        </w:rPr>
      </w:pPr>
      <w:proofErr w:type="spellStart"/>
      <w:r w:rsidRPr="00D47DDC">
        <w:rPr>
          <w:rFonts w:ascii="Times New Roman" w:hAnsi="Times New Roman" w:cs="Times New Roman"/>
          <w:b/>
          <w:bCs/>
          <w:color w:val="C00000"/>
          <w:sz w:val="28"/>
          <w:szCs w:val="28"/>
        </w:rPr>
        <w:t>IJG</w:t>
      </w:r>
      <w:proofErr w:type="spellEnd"/>
      <w:r w:rsidRPr="00D47DDC">
        <w:rPr>
          <w:rFonts w:ascii="Times New Roman" w:hAnsi="Times New Roman" w:cs="Times New Roman"/>
          <w:b/>
          <w:bCs/>
          <w:color w:val="C00000"/>
          <w:sz w:val="28"/>
          <w:szCs w:val="28"/>
        </w:rPr>
        <w:t xml:space="preserve"> po letu 2043 (2.282 ± 20 palic)</w:t>
      </w:r>
    </w:p>
    <w:p w:rsidR="00EC502B" w:rsidRPr="00D47DDC" w:rsidRDefault="00EC502B" w:rsidP="00EC502B">
      <w:pPr>
        <w:pStyle w:val="Odstavekseznama"/>
        <w:numPr>
          <w:ilvl w:val="0"/>
          <w:numId w:val="5"/>
        </w:numPr>
        <w:rPr>
          <w:rFonts w:ascii="Times New Roman" w:hAnsi="Times New Roman" w:cs="Times New Roman"/>
          <w:b/>
          <w:bCs/>
          <w:color w:val="C00000"/>
          <w:sz w:val="28"/>
          <w:szCs w:val="28"/>
        </w:rPr>
      </w:pPr>
      <w:proofErr w:type="spellStart"/>
      <w:r w:rsidRPr="00D47DDC">
        <w:rPr>
          <w:rFonts w:ascii="Times New Roman" w:hAnsi="Times New Roman" w:cs="Times New Roman"/>
          <w:b/>
          <w:bCs/>
          <w:color w:val="C00000"/>
          <w:sz w:val="28"/>
          <w:szCs w:val="28"/>
        </w:rPr>
        <w:t>IJG</w:t>
      </w:r>
      <w:proofErr w:type="spellEnd"/>
      <w:r w:rsidRPr="00D47DDC">
        <w:rPr>
          <w:rFonts w:ascii="Times New Roman" w:hAnsi="Times New Roman" w:cs="Times New Roman"/>
          <w:b/>
          <w:bCs/>
          <w:color w:val="C00000"/>
          <w:sz w:val="28"/>
          <w:szCs w:val="28"/>
        </w:rPr>
        <w:t xml:space="preserve"> po letu 2023 (do 1.700 palic)</w:t>
      </w:r>
    </w:p>
    <w:p w:rsidR="00EC502B" w:rsidRPr="00D47DDC" w:rsidRDefault="00EC502B" w:rsidP="00EC502B">
      <w:pPr>
        <w:pStyle w:val="Odstavekseznama"/>
        <w:numPr>
          <w:ilvl w:val="0"/>
          <w:numId w:val="5"/>
        </w:numPr>
        <w:rPr>
          <w:rFonts w:ascii="Times New Roman" w:hAnsi="Times New Roman" w:cs="Times New Roman"/>
          <w:b/>
          <w:bCs/>
          <w:color w:val="C00000"/>
          <w:sz w:val="28"/>
          <w:szCs w:val="28"/>
        </w:rPr>
      </w:pPr>
      <w:proofErr w:type="spellStart"/>
      <w:r w:rsidRPr="00D47DDC">
        <w:rPr>
          <w:rFonts w:ascii="Times New Roman" w:hAnsi="Times New Roman" w:cs="Times New Roman"/>
          <w:b/>
          <w:bCs/>
          <w:color w:val="C00000"/>
          <w:sz w:val="28"/>
          <w:szCs w:val="28"/>
        </w:rPr>
        <w:t>IJG</w:t>
      </w:r>
      <w:proofErr w:type="spellEnd"/>
      <w:r w:rsidRPr="00D47DDC">
        <w:rPr>
          <w:rFonts w:ascii="Times New Roman" w:hAnsi="Times New Roman" w:cs="Times New Roman"/>
          <w:b/>
          <w:bCs/>
          <w:color w:val="C00000"/>
          <w:sz w:val="28"/>
          <w:szCs w:val="28"/>
        </w:rPr>
        <w:t xml:space="preserve"> po letu 2023 (1/2, to je 1.350 palic)</w:t>
      </w:r>
    </w:p>
    <w:p w:rsidR="00EC502B" w:rsidRPr="00D47DDC" w:rsidRDefault="00EC502B" w:rsidP="00EC502B">
      <w:pPr>
        <w:pStyle w:val="Odstavekseznama"/>
        <w:numPr>
          <w:ilvl w:val="0"/>
          <w:numId w:val="5"/>
        </w:numPr>
        <w:rPr>
          <w:rFonts w:ascii="Times New Roman" w:hAnsi="Times New Roman" w:cs="Times New Roman"/>
          <w:b/>
          <w:bCs/>
          <w:color w:val="C00000"/>
          <w:sz w:val="28"/>
          <w:szCs w:val="28"/>
        </w:rPr>
      </w:pPr>
      <w:proofErr w:type="spellStart"/>
      <w:r w:rsidRPr="00D47DDC">
        <w:rPr>
          <w:rFonts w:ascii="Times New Roman" w:hAnsi="Times New Roman" w:cs="Times New Roman"/>
          <w:b/>
          <w:bCs/>
          <w:color w:val="C00000"/>
          <w:sz w:val="28"/>
          <w:szCs w:val="28"/>
        </w:rPr>
        <w:t>IJG</w:t>
      </w:r>
      <w:proofErr w:type="spellEnd"/>
      <w:r w:rsidRPr="00D47DDC">
        <w:rPr>
          <w:rFonts w:ascii="Times New Roman" w:hAnsi="Times New Roman" w:cs="Times New Roman"/>
          <w:b/>
          <w:bCs/>
          <w:color w:val="C00000"/>
          <w:sz w:val="28"/>
          <w:szCs w:val="28"/>
        </w:rPr>
        <w:t xml:space="preserve"> po letu 2043 (1/2, to je 1.150 palic).</w:t>
      </w:r>
    </w:p>
    <w:p w:rsidR="00EC502B" w:rsidRPr="00D47DDC" w:rsidRDefault="00EC502B" w:rsidP="00EC502B">
      <w:pPr>
        <w:pStyle w:val="Odstavekseznama"/>
        <w:numPr>
          <w:ilvl w:val="0"/>
          <w:numId w:val="5"/>
        </w:numPr>
        <w:rPr>
          <w:rFonts w:ascii="Times New Roman" w:hAnsi="Times New Roman" w:cs="Times New Roman"/>
          <w:b/>
          <w:bCs/>
          <w:color w:val="C00000"/>
          <w:sz w:val="28"/>
          <w:szCs w:val="28"/>
        </w:rPr>
      </w:pPr>
      <w:r w:rsidRPr="00D47DDC">
        <w:rPr>
          <w:rFonts w:ascii="Times New Roman" w:hAnsi="Times New Roman" w:cs="Times New Roman"/>
          <w:b/>
          <w:bCs/>
          <w:color w:val="C00000"/>
          <w:sz w:val="28"/>
          <w:szCs w:val="28"/>
        </w:rPr>
        <w:t>Ne smemo pozabiti, da ostaj</w:t>
      </w:r>
      <w:r>
        <w:rPr>
          <w:rFonts w:ascii="Times New Roman" w:hAnsi="Times New Roman" w:cs="Times New Roman"/>
          <w:b/>
          <w:bCs/>
          <w:color w:val="C00000"/>
          <w:sz w:val="28"/>
          <w:szCs w:val="28"/>
        </w:rPr>
        <w:t>a</w:t>
      </w:r>
      <w:r w:rsidRPr="00D47DDC">
        <w:rPr>
          <w:rFonts w:ascii="Times New Roman" w:hAnsi="Times New Roman" w:cs="Times New Roman"/>
          <w:b/>
          <w:bCs/>
          <w:color w:val="C00000"/>
          <w:sz w:val="28"/>
          <w:szCs w:val="28"/>
        </w:rPr>
        <w:t xml:space="preserve"> še vedno možnost mokrega skladiščenja (1.709 palic)</w:t>
      </w:r>
    </w:p>
    <w:p w:rsidR="00EC502B" w:rsidRPr="00D47DDC" w:rsidRDefault="00EC502B" w:rsidP="00EC502B">
      <w:pPr>
        <w:rPr>
          <w:b/>
          <w:bCs/>
          <w:color w:val="C00000"/>
          <w:sz w:val="28"/>
          <w:szCs w:val="28"/>
        </w:rPr>
      </w:pPr>
      <w:r w:rsidRPr="00D47DDC">
        <w:rPr>
          <w:b/>
          <w:bCs/>
          <w:color w:val="C00000"/>
          <w:sz w:val="28"/>
          <w:szCs w:val="28"/>
        </w:rPr>
        <w:t xml:space="preserve">Opomba: suho skladišče </w:t>
      </w:r>
      <w:proofErr w:type="spellStart"/>
      <w:r w:rsidRPr="00D47DDC">
        <w:rPr>
          <w:b/>
          <w:bCs/>
          <w:color w:val="C00000"/>
          <w:sz w:val="28"/>
          <w:szCs w:val="28"/>
        </w:rPr>
        <w:t>IJ</w:t>
      </w:r>
      <w:r>
        <w:rPr>
          <w:b/>
          <w:bCs/>
          <w:color w:val="C00000"/>
          <w:sz w:val="28"/>
          <w:szCs w:val="28"/>
        </w:rPr>
        <w:t>G</w:t>
      </w:r>
      <w:proofErr w:type="spellEnd"/>
      <w:r w:rsidRPr="00D47DDC">
        <w:rPr>
          <w:b/>
          <w:bCs/>
          <w:color w:val="C00000"/>
          <w:sz w:val="28"/>
          <w:szCs w:val="28"/>
        </w:rPr>
        <w:t xml:space="preserve"> je dimenzionirano tako, kot da je namenjeno trajnemu skladiščenju celotnega </w:t>
      </w:r>
      <w:proofErr w:type="spellStart"/>
      <w:r w:rsidRPr="00D47DDC">
        <w:rPr>
          <w:b/>
          <w:bCs/>
          <w:color w:val="C00000"/>
          <w:sz w:val="28"/>
          <w:szCs w:val="28"/>
        </w:rPr>
        <w:t>IJG</w:t>
      </w:r>
      <w:proofErr w:type="spellEnd"/>
      <w:r w:rsidRPr="00D47DDC">
        <w:rPr>
          <w:b/>
          <w:bCs/>
          <w:color w:val="C00000"/>
          <w:sz w:val="28"/>
          <w:szCs w:val="28"/>
        </w:rPr>
        <w:t xml:space="preserve">, ki bi nastalo v 60 letni dobi in skladiščenju </w:t>
      </w:r>
      <w:proofErr w:type="spellStart"/>
      <w:r w:rsidRPr="00D47DDC">
        <w:rPr>
          <w:b/>
          <w:bCs/>
          <w:color w:val="C00000"/>
          <w:sz w:val="28"/>
          <w:szCs w:val="28"/>
        </w:rPr>
        <w:t>IJG</w:t>
      </w:r>
      <w:proofErr w:type="spellEnd"/>
      <w:r w:rsidRPr="00D47DDC">
        <w:rPr>
          <w:b/>
          <w:bCs/>
          <w:color w:val="C00000"/>
          <w:sz w:val="28"/>
          <w:szCs w:val="28"/>
        </w:rPr>
        <w:t xml:space="preserve"> v JEK2. </w:t>
      </w:r>
      <w:r>
        <w:rPr>
          <w:b/>
          <w:bCs/>
          <w:color w:val="C00000"/>
          <w:sz w:val="28"/>
          <w:szCs w:val="28"/>
        </w:rPr>
        <w:t>Skupna kapaciteta v bazenu in suhem skladišču bo 4.300 palic!</w:t>
      </w:r>
    </w:p>
    <w:p w:rsidR="00EC502B" w:rsidRDefault="00EC502B" w:rsidP="00EC502B">
      <w:pPr>
        <w:rPr>
          <w:sz w:val="28"/>
          <w:szCs w:val="28"/>
        </w:rPr>
      </w:pPr>
    </w:p>
    <w:p w:rsidR="00F65B3A" w:rsidRDefault="00EC502B" w:rsidP="00EC502B">
      <w:pPr>
        <w:rPr>
          <w:color w:val="C00000"/>
        </w:rPr>
      </w:pPr>
      <w:r w:rsidRPr="00D85E17">
        <w:rPr>
          <w:color w:val="C00000"/>
          <w:sz w:val="28"/>
          <w:szCs w:val="28"/>
        </w:rPr>
        <w:t xml:space="preserve">Vprašanje: kdo bo plačal izgradnjo suhega skladišča </w:t>
      </w:r>
      <w:proofErr w:type="spellStart"/>
      <w:r w:rsidRPr="00D85E17">
        <w:rPr>
          <w:color w:val="C00000"/>
          <w:sz w:val="28"/>
          <w:szCs w:val="28"/>
        </w:rPr>
        <w:t>IJG</w:t>
      </w:r>
      <w:proofErr w:type="spellEnd"/>
      <w:r w:rsidRPr="00D85E17">
        <w:rPr>
          <w:color w:val="C00000"/>
          <w:sz w:val="28"/>
          <w:szCs w:val="28"/>
        </w:rPr>
        <w:t xml:space="preserve">: Slovenija v celoti ali Slovenija in Hrvaška vsaka do polovice? Hrvaška tega ne potrebuje, če bo odpeljala svoje </w:t>
      </w:r>
      <w:proofErr w:type="spellStart"/>
      <w:r w:rsidRPr="00D85E17">
        <w:rPr>
          <w:color w:val="C00000"/>
          <w:sz w:val="28"/>
          <w:szCs w:val="28"/>
        </w:rPr>
        <w:t>VRAO</w:t>
      </w:r>
      <w:proofErr w:type="spellEnd"/>
      <w:r w:rsidRPr="00D85E17">
        <w:rPr>
          <w:color w:val="C00000"/>
          <w:sz w:val="28"/>
          <w:szCs w:val="28"/>
        </w:rPr>
        <w:t xml:space="preserve"> in </w:t>
      </w:r>
      <w:proofErr w:type="spellStart"/>
      <w:r w:rsidRPr="00D85E17">
        <w:rPr>
          <w:color w:val="C00000"/>
          <w:sz w:val="28"/>
          <w:szCs w:val="28"/>
        </w:rPr>
        <w:t>IJG</w:t>
      </w:r>
      <w:proofErr w:type="spellEnd"/>
      <w:r w:rsidRPr="00D85E17">
        <w:rPr>
          <w:color w:val="C00000"/>
          <w:sz w:val="28"/>
          <w:szCs w:val="28"/>
        </w:rPr>
        <w:t>. Ali pač?</w:t>
      </w:r>
      <w:r w:rsidRPr="00D85E17">
        <w:rPr>
          <w:color w:val="C00000"/>
        </w:rPr>
        <w:t xml:space="preserve"> </w:t>
      </w:r>
    </w:p>
    <w:p w:rsidR="00F65B3A" w:rsidRDefault="00F65B3A" w:rsidP="00EC502B">
      <w:pPr>
        <w:rPr>
          <w:color w:val="C00000"/>
        </w:rPr>
      </w:pPr>
    </w:p>
    <w:p w:rsidR="00EC502B" w:rsidRPr="00F65B3A" w:rsidRDefault="003736A4" w:rsidP="00EC502B">
      <w:pPr>
        <w:rPr>
          <w:color w:val="C00000"/>
        </w:rPr>
      </w:pPr>
      <w:hyperlink r:id="rId19" w:history="1">
        <w:r w:rsidR="00EC502B" w:rsidRPr="00C313A9">
          <w:rPr>
            <w:rStyle w:val="Hiperpovezava"/>
            <w:b/>
            <w:bCs/>
            <w:sz w:val="28"/>
            <w:szCs w:val="28"/>
          </w:rPr>
          <w:t>Vloga za gradbeno dovoljenje »suho skladišče NEK«</w:t>
        </w:r>
      </w:hyperlink>
    </w:p>
    <w:p w:rsidR="00EC502B" w:rsidRPr="00AF405F" w:rsidRDefault="00EC502B" w:rsidP="00EC502B">
      <w:pPr>
        <w:rPr>
          <w:sz w:val="28"/>
          <w:szCs w:val="28"/>
        </w:rPr>
      </w:pPr>
      <w:r w:rsidRPr="00AF405F">
        <w:rPr>
          <w:sz w:val="28"/>
          <w:szCs w:val="28"/>
        </w:rPr>
        <w:t>6. 9. 2020  NEK suho skladišče – javna objava.doc</w:t>
      </w:r>
    </w:p>
    <w:p w:rsidR="00EC502B" w:rsidRDefault="00EC502B" w:rsidP="00EC502B">
      <w:pPr>
        <w:rPr>
          <w:sz w:val="28"/>
          <w:szCs w:val="28"/>
        </w:rPr>
      </w:pPr>
    </w:p>
    <w:p w:rsidR="00EC502B" w:rsidRDefault="00EC502B" w:rsidP="00EC502B">
      <w:pPr>
        <w:rPr>
          <w:sz w:val="28"/>
          <w:szCs w:val="28"/>
        </w:rPr>
      </w:pPr>
      <w:r w:rsidRPr="00AF405F">
        <w:rPr>
          <w:sz w:val="28"/>
          <w:szCs w:val="28"/>
        </w:rPr>
        <w:t xml:space="preserve">Ministrstvo  za  okolje in  prostor  na  podlagi  55.  člena  Gradbenega  zakona  (Uradni  list  </w:t>
      </w:r>
      <w:proofErr w:type="spellStart"/>
      <w:r w:rsidRPr="00AF405F">
        <w:rPr>
          <w:sz w:val="28"/>
          <w:szCs w:val="28"/>
        </w:rPr>
        <w:t>RS</w:t>
      </w:r>
      <w:proofErr w:type="spellEnd"/>
      <w:r w:rsidRPr="00AF405F">
        <w:rPr>
          <w:sz w:val="28"/>
          <w:szCs w:val="28"/>
        </w:rPr>
        <w:t xml:space="preserve">,  št.  61/17, 72/17  –  </w:t>
      </w:r>
      <w:proofErr w:type="spellStart"/>
      <w:r w:rsidRPr="00AF405F">
        <w:rPr>
          <w:sz w:val="28"/>
          <w:szCs w:val="28"/>
        </w:rPr>
        <w:t>popr</w:t>
      </w:r>
      <w:proofErr w:type="spellEnd"/>
      <w:r w:rsidRPr="00AF405F">
        <w:rPr>
          <w:sz w:val="28"/>
          <w:szCs w:val="28"/>
        </w:rPr>
        <w:t xml:space="preserve">.  in  65/20,  v  nadaljevanju  </w:t>
      </w:r>
      <w:proofErr w:type="spellStart"/>
      <w:r w:rsidRPr="00AF405F">
        <w:rPr>
          <w:sz w:val="28"/>
          <w:szCs w:val="28"/>
        </w:rPr>
        <w:t>GZ</w:t>
      </w:r>
      <w:proofErr w:type="spellEnd"/>
      <w:r w:rsidRPr="00AF405F">
        <w:rPr>
          <w:sz w:val="28"/>
          <w:szCs w:val="28"/>
        </w:rPr>
        <w:t>), v  integralnem  postopku  izdaje  gradbenega  dovoljenja dovoljenje  za  gradnjo  objekta  Suho  skladišče  izrabljenega  goriva  v  NEK,  uvedenem  na  zahtevo investitorja Nuklearne Elektrarne Krško, d. o. o., Vrbina 12, 8270 Krško, z</w:t>
      </w:r>
      <w:r>
        <w:rPr>
          <w:sz w:val="28"/>
          <w:szCs w:val="28"/>
        </w:rPr>
        <w:t xml:space="preserve"> </w:t>
      </w:r>
      <w:r w:rsidRPr="00AF405F">
        <w:rPr>
          <w:sz w:val="28"/>
          <w:szCs w:val="28"/>
        </w:rPr>
        <w:t xml:space="preserve">JAVNO OBJAVO OBVEŠČA </w:t>
      </w:r>
      <w:proofErr w:type="spellStart"/>
      <w:r w:rsidRPr="00AF405F">
        <w:rPr>
          <w:sz w:val="28"/>
          <w:szCs w:val="28"/>
        </w:rPr>
        <w:t>JAVNOST1.da</w:t>
      </w:r>
      <w:proofErr w:type="spellEnd"/>
      <w:r w:rsidRPr="00AF405F">
        <w:rPr>
          <w:sz w:val="28"/>
          <w:szCs w:val="28"/>
        </w:rPr>
        <w:t xml:space="preserve"> je investitor Nuklearna Elektrarna Krško, d.o.o., Vrbina 12, 8270 Krško dne 7. 4. 2020 pri Ministrstvu za okolje in prostor podal zahtevo za izdajo gradbenega dovoljenja za gradnjo objekta za Suho skladišče izrabljenega goriva v NEK na zemljišču </w:t>
      </w:r>
      <w:proofErr w:type="spellStart"/>
      <w:r w:rsidRPr="00AF405F">
        <w:rPr>
          <w:sz w:val="28"/>
          <w:szCs w:val="28"/>
        </w:rPr>
        <w:t>parc</w:t>
      </w:r>
      <w:proofErr w:type="spellEnd"/>
      <w:r w:rsidRPr="00AF405F">
        <w:rPr>
          <w:sz w:val="28"/>
          <w:szCs w:val="28"/>
        </w:rPr>
        <w:t>. št. 1197/44, k.o. 1321 Leskovec;</w:t>
      </w:r>
    </w:p>
    <w:p w:rsidR="00EC502B" w:rsidRDefault="00EC502B" w:rsidP="00EC502B">
      <w:pPr>
        <w:rPr>
          <w:sz w:val="28"/>
          <w:szCs w:val="28"/>
        </w:rPr>
      </w:pPr>
    </w:p>
    <w:p w:rsidR="00EC502B" w:rsidRDefault="00EC502B" w:rsidP="00EC502B">
      <w:pPr>
        <w:rPr>
          <w:sz w:val="28"/>
          <w:szCs w:val="28"/>
        </w:rPr>
      </w:pPr>
      <w:r>
        <w:rPr>
          <w:sz w:val="28"/>
          <w:szCs w:val="28"/>
        </w:rPr>
        <w:t>*********************</w:t>
      </w:r>
    </w:p>
    <w:p w:rsidR="00EC502B" w:rsidRDefault="00EC502B" w:rsidP="00EC502B">
      <w:pPr>
        <w:rPr>
          <w:sz w:val="28"/>
          <w:szCs w:val="28"/>
        </w:rPr>
      </w:pPr>
    </w:p>
    <w:p w:rsidR="00EC502B" w:rsidRPr="00F65B3A" w:rsidRDefault="003736A4" w:rsidP="00EC502B">
      <w:hyperlink r:id="rId20" w:history="1">
        <w:r w:rsidR="00EC502B" w:rsidRPr="00BB5A4D">
          <w:rPr>
            <w:rStyle w:val="Hiperpovezava"/>
            <w:sz w:val="28"/>
            <w:szCs w:val="28"/>
          </w:rPr>
          <w:t xml:space="preserve"> Razširjeno poročilo o varstvu pred </w:t>
        </w:r>
        <w:proofErr w:type="spellStart"/>
        <w:r w:rsidR="00EC502B" w:rsidRPr="00BB5A4D">
          <w:rPr>
            <w:rStyle w:val="Hiperpovezava"/>
            <w:sz w:val="28"/>
            <w:szCs w:val="28"/>
          </w:rPr>
          <w:t>ionizirajočimisevanji</w:t>
        </w:r>
        <w:proofErr w:type="spellEnd"/>
        <w:r w:rsidR="00EC502B" w:rsidRPr="00BB5A4D">
          <w:rPr>
            <w:rStyle w:val="Hiperpovezava"/>
            <w:sz w:val="28"/>
            <w:szCs w:val="28"/>
          </w:rPr>
          <w:t xml:space="preserve"> in jedrski varnosti v Republiki Sloveniji</w:t>
        </w:r>
        <w:r w:rsidR="00F65B3A">
          <w:rPr>
            <w:rStyle w:val="Hiperpovezava"/>
            <w:sz w:val="28"/>
            <w:szCs w:val="28"/>
          </w:rPr>
          <w:t xml:space="preserve">  </w:t>
        </w:r>
        <w:r w:rsidR="00EC502B" w:rsidRPr="00BB5A4D">
          <w:rPr>
            <w:rStyle w:val="Hiperpovezava"/>
            <w:sz w:val="28"/>
            <w:szCs w:val="28"/>
          </w:rPr>
          <w:t>leta 2019</w:t>
        </w:r>
        <w:r w:rsidR="00EC502B">
          <w:rPr>
            <w:rStyle w:val="Hiperpovezava"/>
            <w:sz w:val="28"/>
            <w:szCs w:val="28"/>
          </w:rPr>
          <w:t xml:space="preserve"> </w:t>
        </w:r>
      </w:hyperlink>
    </w:p>
    <w:p w:rsidR="00EC502B" w:rsidRDefault="00EC502B" w:rsidP="00EC502B">
      <w:pPr>
        <w:rPr>
          <w:sz w:val="28"/>
          <w:szCs w:val="28"/>
        </w:rPr>
      </w:pPr>
    </w:p>
    <w:p w:rsidR="00EC502B" w:rsidRDefault="00EC502B" w:rsidP="00EC502B">
      <w:pPr>
        <w:rPr>
          <w:sz w:val="28"/>
          <w:szCs w:val="28"/>
        </w:rPr>
      </w:pPr>
      <w:r w:rsidRPr="00BB5A4D">
        <w:rPr>
          <w:sz w:val="28"/>
          <w:szCs w:val="28"/>
        </w:rPr>
        <w:t>5.2.2</w:t>
      </w:r>
      <w:r>
        <w:rPr>
          <w:sz w:val="28"/>
          <w:szCs w:val="28"/>
        </w:rPr>
        <w:t xml:space="preserve"> </w:t>
      </w:r>
      <w:r w:rsidRPr="00BB5A4D">
        <w:rPr>
          <w:sz w:val="28"/>
          <w:szCs w:val="28"/>
        </w:rPr>
        <w:t>Ravnanje z izrabljenim</w:t>
      </w:r>
      <w:r>
        <w:rPr>
          <w:sz w:val="28"/>
          <w:szCs w:val="28"/>
        </w:rPr>
        <w:t xml:space="preserve"> </w:t>
      </w:r>
      <w:r w:rsidRPr="00BB5A4D">
        <w:rPr>
          <w:sz w:val="28"/>
          <w:szCs w:val="28"/>
        </w:rPr>
        <w:t>gorivom</w:t>
      </w:r>
    </w:p>
    <w:p w:rsidR="00EC502B" w:rsidRDefault="00EC502B" w:rsidP="00EC502B">
      <w:pPr>
        <w:rPr>
          <w:sz w:val="28"/>
          <w:szCs w:val="28"/>
        </w:rPr>
      </w:pPr>
      <w:r w:rsidRPr="00BB5A4D">
        <w:rPr>
          <w:sz w:val="28"/>
          <w:szCs w:val="28"/>
        </w:rPr>
        <w:t xml:space="preserve">Vse izrabljeno gorivo v NEK je shranjeno v bazenu za izrabljeno gorivo, ki ima na razpolago </w:t>
      </w:r>
      <w:r w:rsidRPr="00435FC2">
        <w:rPr>
          <w:b/>
          <w:bCs/>
          <w:sz w:val="28"/>
          <w:szCs w:val="28"/>
        </w:rPr>
        <w:t>1694</w:t>
      </w:r>
      <w:r w:rsidRPr="00BB5A4D">
        <w:rPr>
          <w:sz w:val="28"/>
          <w:szCs w:val="28"/>
        </w:rPr>
        <w:t xml:space="preserve"> celic. Že v letu 2004 je NEK prešla na daljši gorivni cikel, po katerem premeščanje izrabljenih gorivnih elementov poteka na 18 mesecev. V letu 2019 je potekal redni remont -s tem da je prišla pošiljka (56 elementov, sveže gorivo) v NEK že junija 2019. Ob koncu leta 2019 je bilo tako v</w:t>
      </w:r>
      <w:r w:rsidRPr="00435FC2">
        <w:t xml:space="preserve"> </w:t>
      </w:r>
      <w:r w:rsidRPr="00435FC2">
        <w:rPr>
          <w:sz w:val="28"/>
          <w:szCs w:val="28"/>
        </w:rPr>
        <w:t xml:space="preserve">bazenu </w:t>
      </w:r>
      <w:r w:rsidRPr="00435FC2">
        <w:rPr>
          <w:sz w:val="28"/>
          <w:szCs w:val="28"/>
        </w:rPr>
        <w:lastRenderedPageBreak/>
        <w:t>za izrabljeno gorivo shranjenih skupno 1323 gorivnih elementov</w:t>
      </w:r>
      <w:r>
        <w:rPr>
          <w:sz w:val="28"/>
          <w:szCs w:val="28"/>
        </w:rPr>
        <w:t xml:space="preserve"> </w:t>
      </w:r>
      <w:r w:rsidRPr="00435FC2">
        <w:rPr>
          <w:sz w:val="28"/>
          <w:szCs w:val="28"/>
        </w:rPr>
        <w:t>oziroma zasedenih pozicij, upoštevajoč tudi dva posebna kontejnerja z gorivnimi palicami (»SBFR1« in »FRSB1)in transfer (</w:t>
      </w:r>
      <w:proofErr w:type="spellStart"/>
      <w:r w:rsidRPr="00435FC2">
        <w:rPr>
          <w:sz w:val="28"/>
          <w:szCs w:val="28"/>
        </w:rPr>
        <w:t>RF</w:t>
      </w:r>
      <w:proofErr w:type="spellEnd"/>
      <w:r w:rsidRPr="00435FC2">
        <w:rPr>
          <w:sz w:val="28"/>
          <w:szCs w:val="28"/>
        </w:rPr>
        <w:t>) v letu 2017.</w:t>
      </w:r>
    </w:p>
    <w:p w:rsidR="00EC502B" w:rsidRDefault="00EC502B" w:rsidP="00EC502B">
      <w:pPr>
        <w:rPr>
          <w:sz w:val="28"/>
          <w:szCs w:val="28"/>
        </w:rPr>
      </w:pPr>
      <w:r w:rsidRPr="00435FC2">
        <w:rPr>
          <w:sz w:val="28"/>
          <w:szCs w:val="28"/>
        </w:rPr>
        <w:t>Preglednica 44</w:t>
      </w:r>
      <w:r>
        <w:rPr>
          <w:sz w:val="28"/>
          <w:szCs w:val="28"/>
        </w:rPr>
        <w:t xml:space="preserve"> </w:t>
      </w:r>
      <w:r w:rsidRPr="00435FC2">
        <w:rPr>
          <w:sz w:val="28"/>
          <w:szCs w:val="28"/>
        </w:rPr>
        <w:t>podaja podatke o številu izrabljenih gorivnih elementov v zadnjih desetih letih.</w:t>
      </w:r>
    </w:p>
    <w:p w:rsidR="00EC502B" w:rsidRDefault="00EC502B" w:rsidP="00EC502B">
      <w:pPr>
        <w:rPr>
          <w:sz w:val="28"/>
          <w:szCs w:val="28"/>
        </w:rPr>
      </w:pPr>
      <w:r>
        <w:rPr>
          <w:noProof/>
          <w:sz w:val="28"/>
          <w:szCs w:val="28"/>
        </w:rPr>
        <w:drawing>
          <wp:inline distT="0" distB="0" distL="0" distR="0">
            <wp:extent cx="5760720" cy="4114800"/>
            <wp:effectExtent l="0" t="0" r="0" b="0"/>
            <wp:docPr id="1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114800"/>
                    </a:xfrm>
                    <a:prstGeom prst="rect">
                      <a:avLst/>
                    </a:prstGeom>
                    <a:noFill/>
                    <a:ln>
                      <a:noFill/>
                    </a:ln>
                  </pic:spPr>
                </pic:pic>
              </a:graphicData>
            </a:graphic>
          </wp:inline>
        </w:drawing>
      </w:r>
    </w:p>
    <w:p w:rsidR="00EC502B" w:rsidRDefault="00EC502B" w:rsidP="00EC502B">
      <w:pPr>
        <w:rPr>
          <w:sz w:val="28"/>
          <w:szCs w:val="28"/>
        </w:rPr>
      </w:pPr>
    </w:p>
    <w:p w:rsidR="00EC502B" w:rsidRPr="00435FC2" w:rsidRDefault="00EC502B" w:rsidP="00EC502B">
      <w:pPr>
        <w:rPr>
          <w:b/>
          <w:bCs/>
          <w:color w:val="C00000"/>
          <w:sz w:val="28"/>
          <w:szCs w:val="28"/>
        </w:rPr>
      </w:pPr>
      <w:r w:rsidRPr="00435FC2">
        <w:rPr>
          <w:b/>
          <w:bCs/>
          <w:color w:val="C00000"/>
          <w:sz w:val="28"/>
          <w:szCs w:val="28"/>
        </w:rPr>
        <w:t xml:space="preserve">Opomba: število mest </w:t>
      </w:r>
      <w:r>
        <w:rPr>
          <w:b/>
          <w:bCs/>
          <w:color w:val="C00000"/>
          <w:sz w:val="28"/>
          <w:szCs w:val="28"/>
        </w:rPr>
        <w:t xml:space="preserve">v bazenu </w:t>
      </w:r>
      <w:r w:rsidRPr="00435FC2">
        <w:rPr>
          <w:b/>
          <w:bCs/>
          <w:color w:val="C00000"/>
          <w:sz w:val="28"/>
          <w:szCs w:val="28"/>
        </w:rPr>
        <w:t xml:space="preserve">za </w:t>
      </w:r>
      <w:proofErr w:type="spellStart"/>
      <w:r w:rsidRPr="00435FC2">
        <w:rPr>
          <w:b/>
          <w:bCs/>
          <w:color w:val="C00000"/>
          <w:sz w:val="28"/>
          <w:szCs w:val="28"/>
        </w:rPr>
        <w:t>IJG</w:t>
      </w:r>
      <w:proofErr w:type="spellEnd"/>
      <w:r w:rsidRPr="00435FC2">
        <w:rPr>
          <w:b/>
          <w:bCs/>
          <w:color w:val="C00000"/>
          <w:sz w:val="28"/>
          <w:szCs w:val="28"/>
        </w:rPr>
        <w:t xml:space="preserve"> se spreminja, v zadnjem poročilu je kapaciteta za  1.694 palic, kar mora zadoščati za normalno življenjsko dobo nuklearke.</w:t>
      </w:r>
    </w:p>
    <w:p w:rsidR="00EC502B" w:rsidRDefault="00EC502B" w:rsidP="00EC502B">
      <w:pPr>
        <w:rPr>
          <w:sz w:val="28"/>
          <w:szCs w:val="28"/>
        </w:rPr>
      </w:pPr>
      <w:r>
        <w:rPr>
          <w:sz w:val="28"/>
          <w:szCs w:val="28"/>
        </w:rPr>
        <w:t>**************************</w:t>
      </w:r>
    </w:p>
    <w:p w:rsidR="00EC502B" w:rsidRDefault="00EC502B" w:rsidP="00EC502B">
      <w:pPr>
        <w:rPr>
          <w:sz w:val="28"/>
          <w:szCs w:val="28"/>
        </w:rPr>
      </w:pPr>
    </w:p>
    <w:p w:rsidR="00EC502B" w:rsidRPr="00BB5A4D" w:rsidRDefault="00EC502B" w:rsidP="00EC502B">
      <w:r w:rsidRPr="00BB5A4D">
        <w:t>dokumenta:</w:t>
      </w:r>
    </w:p>
    <w:p w:rsidR="00EC502B" w:rsidRPr="00BB5A4D" w:rsidRDefault="003736A4" w:rsidP="00EC502B">
      <w:pPr>
        <w:numPr>
          <w:ilvl w:val="0"/>
          <w:numId w:val="6"/>
        </w:numPr>
        <w:spacing w:before="100" w:beforeAutospacing="1" w:after="100" w:afterAutospacing="1"/>
      </w:pPr>
      <w:hyperlink r:id="rId22" w:tgtFrame="_blank" w:history="1">
        <w:r w:rsidR="00EC502B" w:rsidRPr="00BB5A4D">
          <w:rPr>
            <w:color w:val="0000FF"/>
            <w:u w:val="single"/>
          </w:rPr>
          <w:t>Program razgradnje jedrskih elektrarne Krško - tretja revizija</w:t>
        </w:r>
      </w:hyperlink>
      <w:r w:rsidR="00EC502B" w:rsidRPr="00BB5A4D">
        <w:t>: junij 2019</w:t>
      </w:r>
    </w:p>
    <w:p w:rsidR="00EC502B" w:rsidRDefault="003736A4" w:rsidP="00EC502B">
      <w:pPr>
        <w:numPr>
          <w:ilvl w:val="0"/>
          <w:numId w:val="6"/>
        </w:numPr>
        <w:spacing w:before="100" w:beforeAutospacing="1" w:after="100" w:afterAutospacing="1"/>
      </w:pPr>
      <w:hyperlink r:id="rId23" w:tgtFrame="_blank" w:history="1">
        <w:r w:rsidR="00EC502B" w:rsidRPr="00BB5A4D">
          <w:rPr>
            <w:color w:val="0000FF"/>
            <w:u w:val="single"/>
          </w:rPr>
          <w:t>Program odlaganja radioaktivnih odpadkov in izrabljenega jedrskega goriva - tretja revizija</w:t>
        </w:r>
      </w:hyperlink>
      <w:r w:rsidR="00EC502B" w:rsidRPr="00BB5A4D">
        <w:t>; september 2019</w:t>
      </w:r>
    </w:p>
    <w:p w:rsidR="00EC502B" w:rsidRDefault="00EC502B" w:rsidP="00EC502B">
      <w:pPr>
        <w:spacing w:before="100" w:beforeAutospacing="1" w:after="100" w:afterAutospacing="1"/>
      </w:pPr>
    </w:p>
    <w:p w:rsidR="00EC502B" w:rsidRDefault="00EC502B" w:rsidP="00EC502B">
      <w:pPr>
        <w:spacing w:before="100" w:beforeAutospacing="1" w:after="100" w:afterAutospacing="1"/>
      </w:pPr>
      <w:r>
        <w:t>***********************</w:t>
      </w:r>
    </w:p>
    <w:p w:rsidR="00EC502B" w:rsidRDefault="003736A4" w:rsidP="00EC502B">
      <w:pPr>
        <w:rPr>
          <w:b/>
          <w:bCs/>
          <w:sz w:val="28"/>
          <w:szCs w:val="28"/>
        </w:rPr>
      </w:pPr>
      <w:hyperlink r:id="rId24" w:history="1">
        <w:r w:rsidR="00EC502B" w:rsidRPr="00582CE5">
          <w:rPr>
            <w:rStyle w:val="Hiperpovezava"/>
            <w:b/>
            <w:bCs/>
            <w:sz w:val="28"/>
            <w:szCs w:val="28"/>
          </w:rPr>
          <w:t>Resolucija</w:t>
        </w:r>
        <w:r w:rsidR="00EC502B">
          <w:rPr>
            <w:rStyle w:val="Hiperpovezava"/>
            <w:b/>
            <w:bCs/>
            <w:sz w:val="28"/>
            <w:szCs w:val="28"/>
          </w:rPr>
          <w:t xml:space="preserve"> </w:t>
        </w:r>
        <w:r w:rsidR="00EC502B" w:rsidRPr="00582CE5">
          <w:rPr>
            <w:rStyle w:val="Hiperpovezava"/>
            <w:b/>
            <w:bCs/>
            <w:sz w:val="28"/>
            <w:szCs w:val="28"/>
          </w:rPr>
          <w:t>o nacionalnem programu ravnanja z radioaktivnimi odpadki in izrabljenim jedrskim gorivom za obdobje 2006–2015 (</w:t>
        </w:r>
        <w:proofErr w:type="spellStart"/>
        <w:r w:rsidR="00EC502B" w:rsidRPr="00582CE5">
          <w:rPr>
            <w:rStyle w:val="Hiperpovezava"/>
            <w:b/>
            <w:bCs/>
            <w:sz w:val="28"/>
            <w:szCs w:val="28"/>
          </w:rPr>
          <w:t>ReNPROJG</w:t>
        </w:r>
        <w:proofErr w:type="spellEnd"/>
        <w:r w:rsidR="00EC502B" w:rsidRPr="00582CE5">
          <w:rPr>
            <w:rStyle w:val="Hiperpovezava"/>
            <w:b/>
            <w:bCs/>
            <w:sz w:val="28"/>
            <w:szCs w:val="28"/>
          </w:rPr>
          <w:t>)</w:t>
        </w:r>
      </w:hyperlink>
    </w:p>
    <w:p w:rsidR="00EC502B" w:rsidRDefault="00EC502B" w:rsidP="00EC502B">
      <w:pPr>
        <w:rPr>
          <w:sz w:val="28"/>
          <w:szCs w:val="28"/>
        </w:rPr>
      </w:pPr>
    </w:p>
    <w:p w:rsidR="00EC502B" w:rsidRDefault="00EC502B" w:rsidP="00EC502B">
      <w:pPr>
        <w:rPr>
          <w:sz w:val="28"/>
          <w:szCs w:val="28"/>
        </w:rPr>
      </w:pPr>
    </w:p>
    <w:p w:rsidR="00EC502B" w:rsidRDefault="00EC502B" w:rsidP="00EC502B">
      <w:pPr>
        <w:rPr>
          <w:sz w:val="28"/>
          <w:szCs w:val="28"/>
        </w:rPr>
      </w:pPr>
      <w:r>
        <w:rPr>
          <w:sz w:val="28"/>
          <w:szCs w:val="28"/>
        </w:rPr>
        <w:t>********************</w:t>
      </w:r>
    </w:p>
    <w:p w:rsidR="00EC502B" w:rsidRDefault="00EC502B" w:rsidP="00EC502B">
      <w:pPr>
        <w:rPr>
          <w:sz w:val="28"/>
          <w:szCs w:val="28"/>
        </w:rPr>
      </w:pPr>
    </w:p>
    <w:p w:rsidR="00EC502B" w:rsidRDefault="00EC502B" w:rsidP="00EC502B">
      <w:pPr>
        <w:rPr>
          <w:sz w:val="28"/>
          <w:szCs w:val="28"/>
        </w:rPr>
      </w:pPr>
      <w:r w:rsidRPr="00BB5A4D">
        <w:rPr>
          <w:sz w:val="28"/>
          <w:szCs w:val="28"/>
        </w:rPr>
        <w:t xml:space="preserve">Po </w:t>
      </w:r>
      <w:hyperlink r:id="rId25" w:history="1">
        <w:r w:rsidRPr="00D85E17">
          <w:rPr>
            <w:rStyle w:val="Hiperpovezava"/>
            <w:sz w:val="28"/>
            <w:szCs w:val="28"/>
          </w:rPr>
          <w:t>podatkih</w:t>
        </w:r>
      </w:hyperlink>
      <w:r w:rsidRPr="00BB5A4D">
        <w:rPr>
          <w:sz w:val="28"/>
          <w:szCs w:val="28"/>
        </w:rPr>
        <w:t xml:space="preserve"> iz leta 2010 na bi zadnji, 33.  cikel, ki  se  bo  predvidoma  končal v  letu  2024,  v  bazenu  za shranjevanje izrabljenega goriva zapolnil vseh 1.531 predvidenih mest, kar znaša 620 ton  kovinskega  urana.</w:t>
      </w:r>
    </w:p>
    <w:p w:rsidR="00F65B3A" w:rsidRDefault="00F65B3A" w:rsidP="00EC502B">
      <w:pPr>
        <w:rPr>
          <w:sz w:val="28"/>
          <w:szCs w:val="28"/>
        </w:rPr>
      </w:pPr>
    </w:p>
    <w:p w:rsidR="00F65B3A" w:rsidRDefault="00F65B3A" w:rsidP="00EC502B">
      <w:pPr>
        <w:rPr>
          <w:sz w:val="28"/>
          <w:szCs w:val="28"/>
        </w:rPr>
      </w:pPr>
      <w:r>
        <w:rPr>
          <w:sz w:val="28"/>
          <w:szCs w:val="28"/>
        </w:rPr>
        <w:t>Ekološki pozdrav !</w:t>
      </w:r>
    </w:p>
    <w:p w:rsidR="00F65B3A" w:rsidRDefault="00F65B3A" w:rsidP="00EC502B">
      <w:pPr>
        <w:rPr>
          <w:sz w:val="28"/>
          <w:szCs w:val="28"/>
        </w:rPr>
      </w:pPr>
    </w:p>
    <w:p w:rsidR="00F65B3A" w:rsidRDefault="00F65B3A" w:rsidP="00EC502B">
      <w:pPr>
        <w:rPr>
          <w:sz w:val="28"/>
          <w:szCs w:val="28"/>
        </w:rPr>
      </w:pPr>
    </w:p>
    <w:p w:rsidR="00F65B3A" w:rsidRDefault="00F65B3A" w:rsidP="00EC502B">
      <w:pPr>
        <w:rPr>
          <w:sz w:val="28"/>
          <w:szCs w:val="28"/>
        </w:rPr>
      </w:pPr>
      <w:r>
        <w:rPr>
          <w:sz w:val="28"/>
          <w:szCs w:val="28"/>
        </w:rPr>
        <w:t xml:space="preserve">Za delovno skupino </w:t>
      </w:r>
      <w:proofErr w:type="spellStart"/>
      <w:r>
        <w:rPr>
          <w:sz w:val="28"/>
          <w:szCs w:val="28"/>
        </w:rPr>
        <w:t>ZEG</w:t>
      </w:r>
      <w:proofErr w:type="spellEnd"/>
      <w:r>
        <w:rPr>
          <w:sz w:val="28"/>
          <w:szCs w:val="28"/>
        </w:rPr>
        <w:t xml:space="preserve">                                                 Predsednik </w:t>
      </w:r>
      <w:proofErr w:type="spellStart"/>
      <w:r>
        <w:rPr>
          <w:sz w:val="28"/>
          <w:szCs w:val="28"/>
        </w:rPr>
        <w:t>ZEG</w:t>
      </w:r>
      <w:proofErr w:type="spellEnd"/>
    </w:p>
    <w:p w:rsidR="00F65B3A" w:rsidRDefault="00F65B3A" w:rsidP="00EC502B">
      <w:pPr>
        <w:rPr>
          <w:sz w:val="28"/>
          <w:szCs w:val="28"/>
        </w:rPr>
      </w:pPr>
      <w:r>
        <w:rPr>
          <w:sz w:val="28"/>
          <w:szCs w:val="28"/>
        </w:rPr>
        <w:t xml:space="preserve">                                                                                   Karel Lipič, univ.dipl.ing.          </w:t>
      </w:r>
    </w:p>
    <w:p w:rsidR="00F65B3A" w:rsidRDefault="00F65B3A" w:rsidP="00EC502B">
      <w:pPr>
        <w:rPr>
          <w:sz w:val="28"/>
          <w:szCs w:val="28"/>
        </w:rPr>
      </w:pPr>
    </w:p>
    <w:p w:rsidR="00F65B3A" w:rsidRDefault="00F65B3A" w:rsidP="00EC502B">
      <w:pPr>
        <w:rPr>
          <w:sz w:val="28"/>
          <w:szCs w:val="28"/>
        </w:rPr>
      </w:pPr>
      <w:r>
        <w:rPr>
          <w:sz w:val="28"/>
          <w:szCs w:val="28"/>
        </w:rPr>
        <w:t>Matjaž Valenčič l.r.</w:t>
      </w:r>
    </w:p>
    <w:p w:rsidR="00F65B3A" w:rsidRPr="00AF405F" w:rsidRDefault="00F65B3A" w:rsidP="00EC502B">
      <w:pPr>
        <w:rPr>
          <w:sz w:val="28"/>
          <w:szCs w:val="28"/>
        </w:rPr>
      </w:pPr>
      <w:r>
        <w:rPr>
          <w:sz w:val="28"/>
          <w:szCs w:val="28"/>
        </w:rPr>
        <w:t>Dr. Leo Šešerko</w:t>
      </w:r>
    </w:p>
    <w:p w:rsidR="00EC502B" w:rsidRDefault="00EC502B" w:rsidP="00B630E2">
      <w:pPr>
        <w:pStyle w:val="Navadensplet"/>
        <w:spacing w:before="0" w:beforeAutospacing="0" w:after="0" w:afterAutospacing="0"/>
        <w:jc w:val="center"/>
      </w:pPr>
    </w:p>
    <w:sectPr w:rsidR="00EC502B" w:rsidSect="00721F7E">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FC" w:rsidRDefault="005B3FFC" w:rsidP="00EC28D4">
      <w:r>
        <w:separator/>
      </w:r>
    </w:p>
  </w:endnote>
  <w:endnote w:type="continuationSeparator" w:id="0">
    <w:p w:rsidR="005B3FFC" w:rsidRDefault="005B3FFC" w:rsidP="00EC28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1985"/>
      <w:docPartObj>
        <w:docPartGallery w:val="Page Numbers (Bottom of Page)"/>
        <w:docPartUnique/>
      </w:docPartObj>
    </w:sdtPr>
    <w:sdtContent>
      <w:p w:rsidR="00BF1D71" w:rsidRDefault="003736A4">
        <w:pPr>
          <w:pStyle w:val="Noga"/>
          <w:jc w:val="center"/>
        </w:pPr>
        <w:fldSimple w:instr=" PAGE   \* MERGEFORMAT ">
          <w:r w:rsidR="007C0C72">
            <w:rPr>
              <w:noProof/>
            </w:rPr>
            <w:t>9</w:t>
          </w:r>
        </w:fldSimple>
      </w:p>
    </w:sdtContent>
  </w:sdt>
  <w:p w:rsidR="00BF1D71" w:rsidRDefault="00BF1D7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FC" w:rsidRDefault="005B3FFC" w:rsidP="00EC28D4">
      <w:r>
        <w:separator/>
      </w:r>
    </w:p>
  </w:footnote>
  <w:footnote w:type="continuationSeparator" w:id="0">
    <w:p w:rsidR="005B3FFC" w:rsidRDefault="005B3FFC" w:rsidP="00EC2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20E0"/>
    <w:multiLevelType w:val="hybridMultilevel"/>
    <w:tmpl w:val="E6CA5618"/>
    <w:lvl w:ilvl="0" w:tplc="3BA204DC">
      <w:start w:val="1"/>
      <w:numFmt w:val="bullet"/>
      <w:lvlText w:val="•"/>
      <w:lvlJc w:val="left"/>
      <w:pPr>
        <w:tabs>
          <w:tab w:val="num" w:pos="720"/>
        </w:tabs>
        <w:ind w:left="720" w:hanging="360"/>
      </w:pPr>
      <w:rPr>
        <w:rFonts w:ascii="Arial" w:hAnsi="Arial" w:cs="Times New Roman" w:hint="default"/>
      </w:rPr>
    </w:lvl>
    <w:lvl w:ilvl="1" w:tplc="E6305400">
      <w:numFmt w:val="bullet"/>
      <w:lvlText w:val="–"/>
      <w:lvlJc w:val="left"/>
      <w:pPr>
        <w:tabs>
          <w:tab w:val="num" w:pos="1440"/>
        </w:tabs>
        <w:ind w:left="1440" w:hanging="360"/>
      </w:pPr>
      <w:rPr>
        <w:rFonts w:ascii="Arial" w:hAnsi="Arial" w:cs="Times New Roman" w:hint="default"/>
      </w:rPr>
    </w:lvl>
    <w:lvl w:ilvl="2" w:tplc="015A3388">
      <w:start w:val="1"/>
      <w:numFmt w:val="decimal"/>
      <w:lvlText w:val="%3."/>
      <w:lvlJc w:val="left"/>
      <w:pPr>
        <w:tabs>
          <w:tab w:val="num" w:pos="2160"/>
        </w:tabs>
        <w:ind w:left="2160" w:hanging="360"/>
      </w:pPr>
    </w:lvl>
    <w:lvl w:ilvl="3" w:tplc="56A21C96">
      <w:start w:val="1"/>
      <w:numFmt w:val="decimal"/>
      <w:lvlText w:val="%4."/>
      <w:lvlJc w:val="left"/>
      <w:pPr>
        <w:tabs>
          <w:tab w:val="num" w:pos="2880"/>
        </w:tabs>
        <w:ind w:left="2880" w:hanging="360"/>
      </w:pPr>
    </w:lvl>
    <w:lvl w:ilvl="4" w:tplc="0F50C488">
      <w:start w:val="1"/>
      <w:numFmt w:val="decimal"/>
      <w:lvlText w:val="%5."/>
      <w:lvlJc w:val="left"/>
      <w:pPr>
        <w:tabs>
          <w:tab w:val="num" w:pos="3600"/>
        </w:tabs>
        <w:ind w:left="3600" w:hanging="360"/>
      </w:pPr>
    </w:lvl>
    <w:lvl w:ilvl="5" w:tplc="31969564">
      <w:start w:val="1"/>
      <w:numFmt w:val="decimal"/>
      <w:lvlText w:val="%6."/>
      <w:lvlJc w:val="left"/>
      <w:pPr>
        <w:tabs>
          <w:tab w:val="num" w:pos="4320"/>
        </w:tabs>
        <w:ind w:left="4320" w:hanging="360"/>
      </w:pPr>
    </w:lvl>
    <w:lvl w:ilvl="6" w:tplc="A2DA0D56">
      <w:start w:val="1"/>
      <w:numFmt w:val="decimal"/>
      <w:lvlText w:val="%7."/>
      <w:lvlJc w:val="left"/>
      <w:pPr>
        <w:tabs>
          <w:tab w:val="num" w:pos="5040"/>
        </w:tabs>
        <w:ind w:left="5040" w:hanging="360"/>
      </w:pPr>
    </w:lvl>
    <w:lvl w:ilvl="7" w:tplc="22D0E214">
      <w:start w:val="1"/>
      <w:numFmt w:val="decimal"/>
      <w:lvlText w:val="%8."/>
      <w:lvlJc w:val="left"/>
      <w:pPr>
        <w:tabs>
          <w:tab w:val="num" w:pos="5760"/>
        </w:tabs>
        <w:ind w:left="5760" w:hanging="360"/>
      </w:pPr>
    </w:lvl>
    <w:lvl w:ilvl="8" w:tplc="C2329C68">
      <w:start w:val="1"/>
      <w:numFmt w:val="decimal"/>
      <w:lvlText w:val="%9."/>
      <w:lvlJc w:val="left"/>
      <w:pPr>
        <w:tabs>
          <w:tab w:val="num" w:pos="6480"/>
        </w:tabs>
        <w:ind w:left="6480" w:hanging="360"/>
      </w:pPr>
    </w:lvl>
  </w:abstractNum>
  <w:abstractNum w:abstractNumId="1">
    <w:nsid w:val="1B106D9D"/>
    <w:multiLevelType w:val="hybridMultilevel"/>
    <w:tmpl w:val="E8244296"/>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BB1130"/>
    <w:multiLevelType w:val="hybridMultilevel"/>
    <w:tmpl w:val="0786200E"/>
    <w:lvl w:ilvl="0" w:tplc="AC2CC50C">
      <w:start w:val="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9334529"/>
    <w:multiLevelType w:val="multilevel"/>
    <w:tmpl w:val="13AE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04D5C"/>
    <w:multiLevelType w:val="hybridMultilevel"/>
    <w:tmpl w:val="9A8ED434"/>
    <w:lvl w:ilvl="0" w:tplc="CE7ACE7A">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57A171B"/>
    <w:multiLevelType w:val="hybridMultilevel"/>
    <w:tmpl w:val="5B1EE5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5257C5"/>
    <w:rsid w:val="000474ED"/>
    <w:rsid w:val="00087701"/>
    <w:rsid w:val="000A71F8"/>
    <w:rsid w:val="000E0A98"/>
    <w:rsid w:val="00154B1F"/>
    <w:rsid w:val="00172B5B"/>
    <w:rsid w:val="001D503B"/>
    <w:rsid w:val="001D682E"/>
    <w:rsid w:val="001E0C8D"/>
    <w:rsid w:val="002774B4"/>
    <w:rsid w:val="00281EBF"/>
    <w:rsid w:val="00311C99"/>
    <w:rsid w:val="00331689"/>
    <w:rsid w:val="00336F09"/>
    <w:rsid w:val="003473F0"/>
    <w:rsid w:val="003736A4"/>
    <w:rsid w:val="00391EF7"/>
    <w:rsid w:val="003D7D2F"/>
    <w:rsid w:val="004059AE"/>
    <w:rsid w:val="0041024A"/>
    <w:rsid w:val="00416010"/>
    <w:rsid w:val="004604F3"/>
    <w:rsid w:val="00462367"/>
    <w:rsid w:val="00476C39"/>
    <w:rsid w:val="004D1FE3"/>
    <w:rsid w:val="004D7354"/>
    <w:rsid w:val="004E7662"/>
    <w:rsid w:val="004F3F8B"/>
    <w:rsid w:val="00524ECD"/>
    <w:rsid w:val="005257C5"/>
    <w:rsid w:val="005403C5"/>
    <w:rsid w:val="005606A3"/>
    <w:rsid w:val="00562316"/>
    <w:rsid w:val="0057250F"/>
    <w:rsid w:val="00580A97"/>
    <w:rsid w:val="005A68A0"/>
    <w:rsid w:val="005B11BF"/>
    <w:rsid w:val="005B3FFC"/>
    <w:rsid w:val="006754E5"/>
    <w:rsid w:val="00692A0C"/>
    <w:rsid w:val="006A534C"/>
    <w:rsid w:val="006C0156"/>
    <w:rsid w:val="00721F7E"/>
    <w:rsid w:val="007A3CE2"/>
    <w:rsid w:val="007C0C72"/>
    <w:rsid w:val="007E6C45"/>
    <w:rsid w:val="00810502"/>
    <w:rsid w:val="00814451"/>
    <w:rsid w:val="00845C85"/>
    <w:rsid w:val="00877437"/>
    <w:rsid w:val="008A32D2"/>
    <w:rsid w:val="008E653E"/>
    <w:rsid w:val="00932F1A"/>
    <w:rsid w:val="0094281B"/>
    <w:rsid w:val="00962AC9"/>
    <w:rsid w:val="009865CD"/>
    <w:rsid w:val="009B56D7"/>
    <w:rsid w:val="009B5936"/>
    <w:rsid w:val="00A02B9B"/>
    <w:rsid w:val="00A056D9"/>
    <w:rsid w:val="00A1134D"/>
    <w:rsid w:val="00A4093F"/>
    <w:rsid w:val="00A41B9B"/>
    <w:rsid w:val="00A73595"/>
    <w:rsid w:val="00A80CD6"/>
    <w:rsid w:val="00B03D3F"/>
    <w:rsid w:val="00B0508D"/>
    <w:rsid w:val="00B07B40"/>
    <w:rsid w:val="00B31A37"/>
    <w:rsid w:val="00B630E2"/>
    <w:rsid w:val="00B7536D"/>
    <w:rsid w:val="00B929BC"/>
    <w:rsid w:val="00BA5E77"/>
    <w:rsid w:val="00BC2629"/>
    <w:rsid w:val="00BF1D71"/>
    <w:rsid w:val="00BF5B15"/>
    <w:rsid w:val="00C01458"/>
    <w:rsid w:val="00C17E36"/>
    <w:rsid w:val="00C2397F"/>
    <w:rsid w:val="00C75807"/>
    <w:rsid w:val="00C924D9"/>
    <w:rsid w:val="00CD13FD"/>
    <w:rsid w:val="00CD4D6F"/>
    <w:rsid w:val="00CF18F0"/>
    <w:rsid w:val="00D307D0"/>
    <w:rsid w:val="00D66986"/>
    <w:rsid w:val="00D7297A"/>
    <w:rsid w:val="00D75927"/>
    <w:rsid w:val="00DD22DE"/>
    <w:rsid w:val="00E12AAF"/>
    <w:rsid w:val="00E27553"/>
    <w:rsid w:val="00E42A5F"/>
    <w:rsid w:val="00E46DCB"/>
    <w:rsid w:val="00E5111A"/>
    <w:rsid w:val="00E86FA0"/>
    <w:rsid w:val="00EA5B16"/>
    <w:rsid w:val="00EB21FD"/>
    <w:rsid w:val="00EB7078"/>
    <w:rsid w:val="00EC28D4"/>
    <w:rsid w:val="00EC502B"/>
    <w:rsid w:val="00ED0653"/>
    <w:rsid w:val="00EE37BE"/>
    <w:rsid w:val="00EF20AB"/>
    <w:rsid w:val="00F0540C"/>
    <w:rsid w:val="00F2586C"/>
    <w:rsid w:val="00F40BC8"/>
    <w:rsid w:val="00F65B3A"/>
    <w:rsid w:val="00F81277"/>
    <w:rsid w:val="00FA1771"/>
    <w:rsid w:val="00FD1D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57C5"/>
    <w:rPr>
      <w:sz w:val="24"/>
      <w:szCs w:val="24"/>
    </w:rPr>
  </w:style>
  <w:style w:type="paragraph" w:styleId="Naslov1">
    <w:name w:val="heading 1"/>
    <w:basedOn w:val="Navaden"/>
    <w:next w:val="Navaden"/>
    <w:link w:val="Naslov1Znak"/>
    <w:qFormat/>
    <w:rsid w:val="005257C5"/>
    <w:pPr>
      <w:keepNext/>
      <w:jc w:val="center"/>
      <w:outlineLvl w:val="0"/>
    </w:pPr>
    <w:rPr>
      <w:rFonts w:ascii="Verdana" w:hAnsi="Verdana"/>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257C5"/>
    <w:rPr>
      <w:rFonts w:ascii="Verdana" w:hAnsi="Verdana"/>
      <w:b/>
      <w:bCs/>
      <w:sz w:val="24"/>
      <w:szCs w:val="24"/>
      <w:lang w:val="sl-SI" w:eastAsia="sl-SI" w:bidi="ar-SA"/>
    </w:rPr>
  </w:style>
  <w:style w:type="character" w:styleId="Hiperpovezava">
    <w:name w:val="Hyperlink"/>
    <w:basedOn w:val="Privzetapisavaodstavka"/>
    <w:rsid w:val="005257C5"/>
    <w:rPr>
      <w:color w:val="0000FF"/>
      <w:u w:val="single"/>
    </w:rPr>
  </w:style>
  <w:style w:type="paragraph" w:styleId="Besedilooblaka">
    <w:name w:val="Balloon Text"/>
    <w:basedOn w:val="Navaden"/>
    <w:link w:val="BesedilooblakaZnak"/>
    <w:rsid w:val="00B31A37"/>
    <w:rPr>
      <w:rFonts w:ascii="Tahoma" w:hAnsi="Tahoma" w:cs="Tahoma"/>
      <w:sz w:val="16"/>
      <w:szCs w:val="16"/>
    </w:rPr>
  </w:style>
  <w:style w:type="character" w:customStyle="1" w:styleId="BesedilooblakaZnak">
    <w:name w:val="Besedilo oblačka Znak"/>
    <w:basedOn w:val="Privzetapisavaodstavka"/>
    <w:link w:val="Besedilooblaka"/>
    <w:rsid w:val="00B31A37"/>
    <w:rPr>
      <w:rFonts w:ascii="Tahoma" w:hAnsi="Tahoma" w:cs="Tahoma"/>
      <w:sz w:val="16"/>
      <w:szCs w:val="16"/>
    </w:rPr>
  </w:style>
  <w:style w:type="paragraph" w:styleId="Glava">
    <w:name w:val="header"/>
    <w:basedOn w:val="Navaden"/>
    <w:link w:val="GlavaZnak"/>
    <w:rsid w:val="00EC28D4"/>
    <w:pPr>
      <w:tabs>
        <w:tab w:val="center" w:pos="4536"/>
        <w:tab w:val="right" w:pos="9072"/>
      </w:tabs>
    </w:pPr>
  </w:style>
  <w:style w:type="character" w:customStyle="1" w:styleId="GlavaZnak">
    <w:name w:val="Glava Znak"/>
    <w:basedOn w:val="Privzetapisavaodstavka"/>
    <w:link w:val="Glava"/>
    <w:rsid w:val="00EC28D4"/>
    <w:rPr>
      <w:sz w:val="24"/>
      <w:szCs w:val="24"/>
    </w:rPr>
  </w:style>
  <w:style w:type="paragraph" w:styleId="Noga">
    <w:name w:val="footer"/>
    <w:basedOn w:val="Navaden"/>
    <w:link w:val="NogaZnak"/>
    <w:uiPriority w:val="99"/>
    <w:rsid w:val="00EC28D4"/>
    <w:pPr>
      <w:tabs>
        <w:tab w:val="center" w:pos="4536"/>
        <w:tab w:val="right" w:pos="9072"/>
      </w:tabs>
    </w:pPr>
  </w:style>
  <w:style w:type="character" w:customStyle="1" w:styleId="NogaZnak">
    <w:name w:val="Noga Znak"/>
    <w:basedOn w:val="Privzetapisavaodstavka"/>
    <w:link w:val="Noga"/>
    <w:uiPriority w:val="99"/>
    <w:rsid w:val="00EC28D4"/>
    <w:rPr>
      <w:sz w:val="24"/>
      <w:szCs w:val="24"/>
    </w:rPr>
  </w:style>
  <w:style w:type="character" w:styleId="SledenaHiperpovezava">
    <w:name w:val="FollowedHyperlink"/>
    <w:basedOn w:val="Privzetapisavaodstavka"/>
    <w:rsid w:val="00E12AAF"/>
    <w:rPr>
      <w:color w:val="800080" w:themeColor="followedHyperlink"/>
      <w:u w:val="single"/>
    </w:rPr>
  </w:style>
  <w:style w:type="paragraph" w:styleId="Navadensplet">
    <w:name w:val="Normal (Web)"/>
    <w:basedOn w:val="Navaden"/>
    <w:uiPriority w:val="99"/>
    <w:unhideWhenUsed/>
    <w:rsid w:val="00B630E2"/>
    <w:pPr>
      <w:spacing w:before="100" w:beforeAutospacing="1" w:after="100" w:afterAutospacing="1"/>
    </w:pPr>
  </w:style>
  <w:style w:type="paragraph" w:customStyle="1" w:styleId="odsek">
    <w:name w:val="odsek"/>
    <w:basedOn w:val="Navaden"/>
    <w:rsid w:val="00EC502B"/>
    <w:pPr>
      <w:spacing w:before="100" w:beforeAutospacing="1" w:after="100" w:afterAutospacing="1"/>
    </w:pPr>
  </w:style>
  <w:style w:type="table" w:styleId="Tabela-mrea">
    <w:name w:val="Table Grid"/>
    <w:basedOn w:val="Navadnatabela"/>
    <w:uiPriority w:val="39"/>
    <w:rsid w:val="00EC502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qFormat/>
    <w:rsid w:val="00EC502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56623751">
      <w:bodyDiv w:val="1"/>
      <w:marLeft w:val="0"/>
      <w:marRight w:val="0"/>
      <w:marTop w:val="0"/>
      <w:marBottom w:val="0"/>
      <w:divBdr>
        <w:top w:val="none" w:sz="0" w:space="0" w:color="auto"/>
        <w:left w:val="none" w:sz="0" w:space="0" w:color="auto"/>
        <w:bottom w:val="none" w:sz="0" w:space="0" w:color="auto"/>
        <w:right w:val="none" w:sz="0" w:space="0" w:color="auto"/>
      </w:divBdr>
    </w:div>
    <w:div w:id="605967059">
      <w:bodyDiv w:val="1"/>
      <w:marLeft w:val="0"/>
      <w:marRight w:val="0"/>
      <w:marTop w:val="0"/>
      <w:marBottom w:val="0"/>
      <w:divBdr>
        <w:top w:val="none" w:sz="0" w:space="0" w:color="auto"/>
        <w:left w:val="none" w:sz="0" w:space="0" w:color="auto"/>
        <w:bottom w:val="none" w:sz="0" w:space="0" w:color="auto"/>
        <w:right w:val="none" w:sz="0" w:space="0" w:color="auto"/>
      </w:divBdr>
    </w:div>
    <w:div w:id="1334263846">
      <w:bodyDiv w:val="1"/>
      <w:marLeft w:val="0"/>
      <w:marRight w:val="0"/>
      <w:marTop w:val="0"/>
      <w:marBottom w:val="0"/>
      <w:divBdr>
        <w:top w:val="none" w:sz="0" w:space="0" w:color="auto"/>
        <w:left w:val="none" w:sz="0" w:space="0" w:color="auto"/>
        <w:bottom w:val="none" w:sz="0" w:space="0" w:color="auto"/>
        <w:right w:val="none" w:sz="0" w:space="0" w:color="auto"/>
      </w:divBdr>
      <w:divsChild>
        <w:div w:id="1437023803">
          <w:marLeft w:val="0"/>
          <w:marRight w:val="0"/>
          <w:marTop w:val="0"/>
          <w:marBottom w:val="0"/>
          <w:divBdr>
            <w:top w:val="none" w:sz="0" w:space="0" w:color="auto"/>
            <w:left w:val="none" w:sz="0" w:space="0" w:color="auto"/>
            <w:bottom w:val="none" w:sz="0" w:space="0" w:color="auto"/>
            <w:right w:val="none" w:sz="0" w:space="0" w:color="auto"/>
          </w:divBdr>
        </w:div>
        <w:div w:id="1877113500">
          <w:marLeft w:val="0"/>
          <w:marRight w:val="0"/>
          <w:marTop w:val="0"/>
          <w:marBottom w:val="0"/>
          <w:divBdr>
            <w:top w:val="none" w:sz="0" w:space="0" w:color="auto"/>
            <w:left w:val="none" w:sz="0" w:space="0" w:color="auto"/>
            <w:bottom w:val="none" w:sz="0" w:space="0" w:color="auto"/>
            <w:right w:val="none" w:sz="0" w:space="0" w:color="auto"/>
          </w:divBdr>
        </w:div>
        <w:div w:id="1651053693">
          <w:marLeft w:val="0"/>
          <w:marRight w:val="0"/>
          <w:marTop w:val="0"/>
          <w:marBottom w:val="0"/>
          <w:divBdr>
            <w:top w:val="none" w:sz="0" w:space="0" w:color="auto"/>
            <w:left w:val="none" w:sz="0" w:space="0" w:color="auto"/>
            <w:bottom w:val="none" w:sz="0" w:space="0" w:color="auto"/>
            <w:right w:val="none" w:sz="0" w:space="0" w:color="auto"/>
          </w:divBdr>
        </w:div>
        <w:div w:id="543099379">
          <w:marLeft w:val="0"/>
          <w:marRight w:val="0"/>
          <w:marTop w:val="0"/>
          <w:marBottom w:val="0"/>
          <w:divBdr>
            <w:top w:val="none" w:sz="0" w:space="0" w:color="auto"/>
            <w:left w:val="none" w:sz="0" w:space="0" w:color="auto"/>
            <w:bottom w:val="none" w:sz="0" w:space="0" w:color="auto"/>
            <w:right w:val="none" w:sz="0" w:space="0" w:color="auto"/>
          </w:divBdr>
        </w:div>
        <w:div w:id="912197830">
          <w:marLeft w:val="0"/>
          <w:marRight w:val="0"/>
          <w:marTop w:val="0"/>
          <w:marBottom w:val="0"/>
          <w:divBdr>
            <w:top w:val="none" w:sz="0" w:space="0" w:color="auto"/>
            <w:left w:val="none" w:sz="0" w:space="0" w:color="auto"/>
            <w:bottom w:val="none" w:sz="0" w:space="0" w:color="auto"/>
            <w:right w:val="none" w:sz="0" w:space="0" w:color="auto"/>
          </w:divBdr>
        </w:div>
        <w:div w:id="616792055">
          <w:marLeft w:val="0"/>
          <w:marRight w:val="0"/>
          <w:marTop w:val="0"/>
          <w:marBottom w:val="0"/>
          <w:divBdr>
            <w:top w:val="none" w:sz="0" w:space="0" w:color="auto"/>
            <w:left w:val="none" w:sz="0" w:space="0" w:color="auto"/>
            <w:bottom w:val="none" w:sz="0" w:space="0" w:color="auto"/>
            <w:right w:val="none" w:sz="0" w:space="0" w:color="auto"/>
          </w:divBdr>
        </w:div>
      </w:divsChild>
    </w:div>
    <w:div w:id="1402411634">
      <w:bodyDiv w:val="1"/>
      <w:marLeft w:val="0"/>
      <w:marRight w:val="0"/>
      <w:marTop w:val="0"/>
      <w:marBottom w:val="0"/>
      <w:divBdr>
        <w:top w:val="none" w:sz="0" w:space="0" w:color="auto"/>
        <w:left w:val="none" w:sz="0" w:space="0" w:color="auto"/>
        <w:bottom w:val="none" w:sz="0" w:space="0" w:color="auto"/>
        <w:right w:val="none" w:sz="0" w:space="0" w:color="auto"/>
      </w:divBdr>
    </w:div>
    <w:div w:id="1490948827">
      <w:bodyDiv w:val="1"/>
      <w:marLeft w:val="0"/>
      <w:marRight w:val="0"/>
      <w:marTop w:val="0"/>
      <w:marBottom w:val="0"/>
      <w:divBdr>
        <w:top w:val="none" w:sz="0" w:space="0" w:color="auto"/>
        <w:left w:val="none" w:sz="0" w:space="0" w:color="auto"/>
        <w:bottom w:val="none" w:sz="0" w:space="0" w:color="auto"/>
        <w:right w:val="none" w:sz="0" w:space="0" w:color="auto"/>
      </w:divBdr>
    </w:div>
    <w:div w:id="20872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g.si" TargetMode="External"/><Relationship Id="rId13" Type="http://schemas.openxmlformats.org/officeDocument/2006/relationships/hyperlink" Target="http://www.pisrs.si/Pis.web/pregledPredpisa?id=RESO106"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www.uradni-list.si/glasilo-uradni-list-rs/vsebina/2003-02-0012?sop=2003-02-0012" TargetMode="External"/><Relationship Id="rId17" Type="http://schemas.openxmlformats.org/officeDocument/2006/relationships/hyperlink" Target="https://dokumenti-pis.mop.gov.si/javno/graditev/187596/" TargetMode="External"/><Relationship Id="rId25" Type="http://schemas.openxmlformats.org/officeDocument/2006/relationships/hyperlink" Target="https://www.google.com/url?sa=t&amp;rct=j&amp;q=&amp;esrc=s&amp;source=web&amp;cd=&amp;cad=rja&amp;uact=8&amp;ved=2ahUKEwjKgem_wtjsAhWyx4UKHUGeBH4QFjADegQIBRAC&amp;url=http%3A%2F%2Fwww.ung.si%2F~library%2Fdiplome%2FPTF%2F146Volk.pdf&amp;usg=AOvVaw1y2VZHXNec9vM_Hgj4h8V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podatki.gov.si/dataset/741e8bc6-201b-4752-a723-5d8d20b0b3f7/resource/5c97295f-73e8-45c2-8fe5-53fcdd33f4f3/download/razirjenolp20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amp;cad=rja&amp;uact=8&amp;ved=2ahUKEwj_1OiOptjsAhWis4sKHRUYAoMQFjAAegQIBRAC&amp;url=https%3A%2F%2Fwww.djs.si%2Fproc%2Fnene2016%2Fhtml%2Fpdf%2FNENE2016_1003.pdf&amp;usg=AOvVaw1icZ0Tneqf_3gRKqC5mqDJ" TargetMode="External"/><Relationship Id="rId24" Type="http://schemas.openxmlformats.org/officeDocument/2006/relationships/hyperlink" Target="https://www.uradni-list.si/glasilo-uradni-list-rs/vsebina/2006-01-0612?sop=2006-01-0612"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s://www.energetika-portal.si/fileadmin/dokumenti/novice/nek/program_odlag_rao_rev3_sep2019-web.pdf" TargetMode="External"/><Relationship Id="rId28" Type="http://schemas.openxmlformats.org/officeDocument/2006/relationships/theme" Target="theme/theme1.xml"/><Relationship Id="rId10" Type="http://schemas.openxmlformats.org/officeDocument/2006/relationships/hyperlink" Target="https://www.google.com/url?sa=t&amp;rct=j&amp;q=&amp;esrc=s&amp;source=web&amp;cd=&amp;cad=rja&amp;uact=8&amp;ved=2ahUKEwjg7Lyx6tfsAhVKyoUKHaiKA2AQFjAAegQIARAC&amp;url=https%3A%2F%2Farao.si%2Fimages%2Fpdf%2Fprogramrazgradnje_nek.pdf&amp;usg=AOvVaw2vHXa2gyPfzQjg58UP1Pzf" TargetMode="External"/><Relationship Id="rId19" Type="http://schemas.openxmlformats.org/officeDocument/2006/relationships/hyperlink" Target="https://www.gov.si/zbirke/javne-objave/naziv-gradnje-objekt-za-suho-skladiscenje-izrabljenega-goriva-ig-v-obmocju-nek/" TargetMode="External"/><Relationship Id="rId4" Type="http://schemas.openxmlformats.org/officeDocument/2006/relationships/webSettings" Target="webSettings.xml"/><Relationship Id="rId9" Type="http://schemas.openxmlformats.org/officeDocument/2006/relationships/hyperlink" Target="mailto:gp.mop@gov.si" TargetMode="External"/><Relationship Id="rId14" Type="http://schemas.openxmlformats.org/officeDocument/2006/relationships/image" Target="media/image2.png"/><Relationship Id="rId22" Type="http://schemas.openxmlformats.org/officeDocument/2006/relationships/hyperlink" Target="https://www.energetika-portal.si/fileadmin/dokumenti/novice/nek/program_razgradnje_nek-rev3_jun2019.pdf"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2400</Words>
  <Characters>13684</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16052</CharactersWithSpaces>
  <SharedDoc>false</SharedDoc>
  <HLinks>
    <vt:vector size="12" baseType="variant">
      <vt:variant>
        <vt:i4>1310803</vt:i4>
      </vt:variant>
      <vt:variant>
        <vt:i4>3</vt:i4>
      </vt:variant>
      <vt:variant>
        <vt:i4>0</vt:i4>
      </vt:variant>
      <vt:variant>
        <vt:i4>5</vt:i4>
      </vt:variant>
      <vt:variant>
        <vt:lpwstr>http://www.zveza-zeg.si/</vt:lpwstr>
      </vt:variant>
      <vt:variant>
        <vt:lpwstr/>
      </vt:variant>
      <vt:variant>
        <vt:i4>7602253</vt:i4>
      </vt:variant>
      <vt:variant>
        <vt:i4>0</vt:i4>
      </vt:variant>
      <vt:variant>
        <vt:i4>0</vt:i4>
      </vt:variant>
      <vt:variant>
        <vt:i4>5</vt:i4>
      </vt:variant>
      <vt:variant>
        <vt:lpwstr>mailto:zeglj@volja.net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Damjana</cp:lastModifiedBy>
  <cp:revision>2</cp:revision>
  <cp:lastPrinted>2015-08-05T14:45:00Z</cp:lastPrinted>
  <dcterms:created xsi:type="dcterms:W3CDTF">2020-11-08T10:32:00Z</dcterms:created>
  <dcterms:modified xsi:type="dcterms:W3CDTF">2020-11-08T10:32:00Z</dcterms:modified>
</cp:coreProperties>
</file>